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632B10" w14:textId="5821B71E" w:rsidR="00002A50" w:rsidRPr="008866C5" w:rsidRDefault="00002A50" w:rsidP="00002A50">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w:t>
      </w:r>
      <w:r w:rsidR="004E1FA9">
        <w:rPr>
          <w:rFonts w:cs="Arial"/>
          <w:bCs/>
          <w:noProof w:val="0"/>
          <w:sz w:val="24"/>
          <w:szCs w:val="24"/>
        </w:rPr>
        <w:t>1</w:t>
      </w:r>
      <w:r w:rsidRPr="00273715">
        <w:rPr>
          <w:rFonts w:cs="Arial"/>
          <w:noProof w:val="0"/>
          <w:sz w:val="24"/>
          <w:lang w:eastAsia="zh-CN"/>
        </w:rPr>
        <w:tab/>
      </w:r>
      <w:r w:rsidR="00F01009" w:rsidRPr="00F01009">
        <w:rPr>
          <w:rFonts w:cs="Arial"/>
          <w:noProof w:val="0"/>
          <w:sz w:val="24"/>
          <w:lang w:eastAsia="zh-CN"/>
        </w:rPr>
        <w:t>R3-234162</w:t>
      </w:r>
    </w:p>
    <w:p w14:paraId="2F77B811" w14:textId="0A14D7AF" w:rsidR="00002A50" w:rsidRDefault="004E1FA9" w:rsidP="00002A50">
      <w:pPr>
        <w:pStyle w:val="a3"/>
        <w:tabs>
          <w:tab w:val="right" w:pos="9639"/>
        </w:tabs>
        <w:jc w:val="both"/>
        <w:rPr>
          <w:rFonts w:cs="Arial"/>
          <w:bCs/>
          <w:noProof w:val="0"/>
          <w:sz w:val="24"/>
          <w:szCs w:val="24"/>
        </w:rPr>
      </w:pPr>
      <w:r>
        <w:rPr>
          <w:rFonts w:cs="Arial"/>
          <w:bCs/>
          <w:noProof w:val="0"/>
          <w:sz w:val="24"/>
          <w:szCs w:val="24"/>
        </w:rPr>
        <w:t>Toulouse</w:t>
      </w:r>
      <w:r w:rsidR="00002A50">
        <w:rPr>
          <w:rFonts w:cs="Arial"/>
          <w:bCs/>
          <w:noProof w:val="0"/>
          <w:sz w:val="24"/>
          <w:szCs w:val="24"/>
        </w:rPr>
        <w:t xml:space="preserve">, </w:t>
      </w:r>
      <w:r>
        <w:rPr>
          <w:rFonts w:cs="Arial"/>
          <w:bCs/>
          <w:noProof w:val="0"/>
          <w:sz w:val="24"/>
          <w:szCs w:val="24"/>
        </w:rPr>
        <w:t>France</w:t>
      </w:r>
      <w:r w:rsidR="00002A50">
        <w:rPr>
          <w:rFonts w:cs="Arial"/>
          <w:bCs/>
          <w:noProof w:val="0"/>
          <w:sz w:val="24"/>
          <w:szCs w:val="24"/>
        </w:rPr>
        <w:t xml:space="preserve">, </w:t>
      </w:r>
      <w:r>
        <w:rPr>
          <w:rFonts w:cs="Arial"/>
          <w:bCs/>
          <w:noProof w:val="0"/>
          <w:sz w:val="24"/>
          <w:szCs w:val="24"/>
        </w:rPr>
        <w:t>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w:t>
      </w:r>
      <w:r w:rsidR="001C1286">
        <w:rPr>
          <w:rFonts w:cs="Arial"/>
          <w:bCs/>
          <w:noProof w:val="0"/>
          <w:sz w:val="24"/>
          <w:szCs w:val="24"/>
        </w:rPr>
        <w:t xml:space="preserve">August </w:t>
      </w:r>
      <w:r w:rsidR="00002A50"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207AD251"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proofErr w:type="gramStart"/>
      <w:r w:rsidR="006453F5" w:rsidRPr="00273715">
        <w:rPr>
          <w:rFonts w:ascii="Arial" w:hAnsi="Arial" w:cs="Arial"/>
          <w:b/>
          <w:bCs/>
          <w:sz w:val="24"/>
        </w:rPr>
        <w:tab/>
        <w:t xml:space="preserve"> </w:t>
      </w:r>
      <w:r w:rsidR="00F01009">
        <w:rPr>
          <w:rFonts w:ascii="Arial" w:hAnsi="Arial" w:cs="Arial"/>
          <w:b/>
          <w:bCs/>
          <w:sz w:val="24"/>
        </w:rPr>
        <w:t xml:space="preserve"> </w:t>
      </w:r>
      <w:r w:rsidR="00230868">
        <w:rPr>
          <w:rFonts w:ascii="Arial" w:hAnsi="Arial" w:cs="Arial"/>
          <w:b/>
          <w:bCs/>
          <w:sz w:val="24"/>
        </w:rPr>
        <w:t>25.2</w:t>
      </w:r>
      <w:proofErr w:type="gramEnd"/>
    </w:p>
    <w:p w14:paraId="61F6732C" w14:textId="74A77E0A" w:rsidR="00283E0E" w:rsidRPr="00273715" w:rsidRDefault="00283E0E" w:rsidP="00283E0E">
      <w:pPr>
        <w:tabs>
          <w:tab w:val="left" w:pos="1985"/>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r w:rsidRPr="00273715">
        <w:rPr>
          <w:rFonts w:ascii="Arial" w:hAnsi="Arial" w:cs="Arial"/>
          <w:b/>
          <w:bCs/>
          <w:sz w:val="24"/>
        </w:rPr>
        <w:tab/>
      </w:r>
      <w:bookmarkStart w:id="0" w:name="OLE_LINK1"/>
      <w:bookmarkStart w:id="1" w:name="OLE_LINK2"/>
      <w:bookmarkStart w:id="2" w:name="OLE_LINK3"/>
      <w:bookmarkStart w:id="3" w:name="OLE_LINK36"/>
      <w:r w:rsidRPr="00273715">
        <w:rPr>
          <w:rFonts w:ascii="Arial" w:hAnsi="Arial" w:cs="Arial"/>
          <w:b/>
          <w:bCs/>
          <w:sz w:val="24"/>
        </w:rPr>
        <w:t>Lenovo</w:t>
      </w:r>
      <w:bookmarkEnd w:id="0"/>
      <w:bookmarkEnd w:id="1"/>
      <w:bookmarkEnd w:id="2"/>
      <w:bookmarkEnd w:id="3"/>
    </w:p>
    <w:p w14:paraId="46AD591E" w14:textId="49F184F0"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595125">
        <w:rPr>
          <w:rFonts w:ascii="Arial" w:hAnsi="Arial" w:cs="Arial"/>
          <w:b/>
          <w:bCs/>
          <w:sz w:val="24"/>
        </w:rPr>
        <w:t xml:space="preserve">Discussion on </w:t>
      </w:r>
      <w:r w:rsidR="006C3082">
        <w:rPr>
          <w:rFonts w:ascii="Arial" w:hAnsi="Arial" w:cs="Arial"/>
          <w:b/>
          <w:bCs/>
          <w:sz w:val="24"/>
        </w:rPr>
        <w:t>PDU Set QoS Parameters and PDU Set Information</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4BB33A16" w14:textId="05C75F97" w:rsidR="00595125" w:rsidRPr="00595125" w:rsidRDefault="00931E8B" w:rsidP="00595125">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PDU Set concept has been introduced for XR service. This paper discusses the potential impact on NG, Xn, F1 and E1 interfaces.</w:t>
      </w:r>
    </w:p>
    <w:p w14:paraId="7D3FE11E" w14:textId="44A17E40" w:rsidR="00D57AC9" w:rsidRDefault="005F6015">
      <w:pPr>
        <w:pStyle w:val="1"/>
        <w:numPr>
          <w:ilvl w:val="0"/>
          <w:numId w:val="8"/>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31C8F41F" w14:textId="0860B7BE" w:rsidR="002E0467" w:rsidRPr="002E0467" w:rsidRDefault="002E0467" w:rsidP="003C052E">
      <w:pPr>
        <w:pStyle w:val="3"/>
        <w:rPr>
          <w:rFonts w:eastAsiaTheme="minorEastAsia"/>
        </w:rPr>
      </w:pPr>
      <w:r w:rsidRPr="002E0467">
        <w:rPr>
          <w:rFonts w:eastAsiaTheme="minorEastAsia" w:hint="eastAsia"/>
        </w:rPr>
        <w:t>2</w:t>
      </w:r>
      <w:r w:rsidRPr="002E0467">
        <w:rPr>
          <w:rFonts w:eastAsiaTheme="minorEastAsia"/>
        </w:rPr>
        <w:t>.1</w:t>
      </w:r>
      <w:r w:rsidR="00180393">
        <w:rPr>
          <w:rFonts w:eastAsiaTheme="minorEastAsia"/>
        </w:rPr>
        <w:t xml:space="preserve">   </w:t>
      </w:r>
      <w:r w:rsidRPr="002E0467">
        <w:rPr>
          <w:rFonts w:eastAsiaTheme="minorEastAsia"/>
        </w:rPr>
        <w:t>NG Aspects</w:t>
      </w:r>
    </w:p>
    <w:p w14:paraId="44CCD843" w14:textId="75760855" w:rsidR="00931E8B" w:rsidRPr="007367BE" w:rsidRDefault="001D4D33" w:rsidP="007367BE">
      <w:pPr>
        <w:pStyle w:val="Proposal"/>
        <w:numPr>
          <w:ilvl w:val="0"/>
          <w:numId w:val="0"/>
        </w:numPr>
        <w:jc w:val="left"/>
        <w:rPr>
          <w:rFonts w:asciiTheme="majorHAnsi" w:eastAsiaTheme="minorEastAsia" w:hAnsiTheme="majorHAnsi"/>
          <w:u w:val="single"/>
        </w:rPr>
      </w:pPr>
      <w:r w:rsidRPr="007367BE">
        <w:rPr>
          <w:rFonts w:asciiTheme="majorHAnsi" w:eastAsiaTheme="minorEastAsia" w:hAnsiTheme="majorHAnsi" w:hint="eastAsia"/>
          <w:u w:val="single"/>
        </w:rPr>
        <w:t>P</w:t>
      </w:r>
      <w:r w:rsidRPr="007367BE">
        <w:rPr>
          <w:rFonts w:asciiTheme="majorHAnsi" w:eastAsiaTheme="minorEastAsia" w:hAnsiTheme="majorHAnsi"/>
          <w:u w:val="single"/>
        </w:rPr>
        <w:t xml:space="preserve">DU Set Concept in NG </w:t>
      </w:r>
      <w:r w:rsidR="00D85FCB" w:rsidRPr="007367BE">
        <w:rPr>
          <w:rFonts w:asciiTheme="majorHAnsi" w:eastAsiaTheme="minorEastAsia" w:hAnsiTheme="majorHAnsi"/>
          <w:u w:val="single"/>
        </w:rPr>
        <w:t>I</w:t>
      </w:r>
      <w:r w:rsidRPr="007367BE">
        <w:rPr>
          <w:rFonts w:asciiTheme="majorHAnsi" w:eastAsiaTheme="minorEastAsia" w:hAnsiTheme="majorHAnsi"/>
          <w:u w:val="single"/>
        </w:rPr>
        <w:t>nterface</w:t>
      </w:r>
    </w:p>
    <w:p w14:paraId="242A03DA" w14:textId="77777777" w:rsidR="00511A74" w:rsidRPr="00771607" w:rsidRDefault="00511A74" w:rsidP="003F49CF">
      <w:pPr>
        <w:spacing w:after="120"/>
        <w:rPr>
          <w:rFonts w:asciiTheme="majorHAnsi" w:hAnsiTheme="majorHAnsi"/>
          <w:lang w:eastAsia="ko-KR"/>
        </w:rPr>
      </w:pPr>
      <w:r w:rsidRPr="00771607">
        <w:rPr>
          <w:rFonts w:asciiTheme="majorHAnsi" w:eastAsia="宋体" w:hAnsiTheme="majorHAnsi"/>
          <w:lang w:eastAsia="zh-CN"/>
        </w:rPr>
        <w:t xml:space="preserve">As specified in TS 23.501, </w:t>
      </w:r>
      <w:r w:rsidRPr="00771607">
        <w:rPr>
          <w:rFonts w:asciiTheme="majorHAnsi" w:hAnsiTheme="majorHAnsi"/>
          <w:lang w:eastAsia="ko-KR"/>
        </w:rPr>
        <w:t>PDU Set QoS Parameters are used to support PDU Set based QoS handling in the NG-RAN. At least one PDU Set QoS Parameter shall be sent to the NG-RAN to enable PDU Set based QoS handling.</w:t>
      </w:r>
    </w:p>
    <w:p w14:paraId="7AE29331" w14:textId="77777777" w:rsidR="00511A74" w:rsidRPr="00771607" w:rsidRDefault="00511A74" w:rsidP="003F49CF">
      <w:pPr>
        <w:spacing w:after="120"/>
        <w:rPr>
          <w:rFonts w:asciiTheme="majorHAnsi" w:hAnsiTheme="majorHAnsi"/>
          <w:lang w:eastAsia="ko-KR"/>
        </w:rPr>
      </w:pPr>
      <w:r w:rsidRPr="00771607">
        <w:rPr>
          <w:rFonts w:asciiTheme="majorHAnsi" w:hAnsiTheme="majorHAnsi"/>
          <w:lang w:eastAsia="ko-KR"/>
        </w:rPr>
        <w:t>The following PDU Set QoS Parameters are specified:</w:t>
      </w:r>
    </w:p>
    <w:p w14:paraId="6135A633" w14:textId="3076C46A" w:rsidR="00511A74" w:rsidRPr="00771607" w:rsidRDefault="00511A74" w:rsidP="003F49CF">
      <w:pPr>
        <w:pStyle w:val="B1"/>
        <w:spacing w:after="120"/>
        <w:rPr>
          <w:rFonts w:asciiTheme="majorHAnsi" w:hAnsiTheme="majorHAnsi"/>
        </w:rPr>
      </w:pPr>
      <w:r w:rsidRPr="00771607">
        <w:rPr>
          <w:rFonts w:asciiTheme="majorHAnsi" w:hAnsiTheme="majorHAnsi"/>
        </w:rPr>
        <w:t>1.</w:t>
      </w:r>
      <w:r w:rsidRPr="00771607">
        <w:rPr>
          <w:rFonts w:asciiTheme="majorHAnsi" w:hAnsiTheme="majorHAnsi"/>
        </w:rPr>
        <w:tab/>
        <w:t>PDU Set Delay Budget (PSDB).</w:t>
      </w:r>
      <w:r w:rsidR="00470B22" w:rsidRPr="00771607">
        <w:rPr>
          <w:rFonts w:asciiTheme="majorHAnsi" w:hAnsiTheme="majorHAnsi"/>
        </w:rPr>
        <w:t xml:space="preserve"> PSDB </w:t>
      </w:r>
      <w:r w:rsidR="00470B22" w:rsidRPr="00771607">
        <w:rPr>
          <w:rFonts w:asciiTheme="majorHAnsi" w:hAnsiTheme="majorHAnsi"/>
          <w:lang w:eastAsia="ko-KR"/>
        </w:rPr>
        <w:t>defines an upper bound for the delay that a PDU Set may experience for the transfer between the UE and the N6 termination point at the UPF, i.e. the duration between the reception time of the first PDU (at the N6 termination point for DL or the UE for UL)</w:t>
      </w:r>
      <w:r w:rsidR="00EB6D8B" w:rsidRPr="00771607">
        <w:rPr>
          <w:rFonts w:asciiTheme="majorHAnsi" w:hAnsiTheme="majorHAnsi"/>
          <w:lang w:eastAsia="ko-KR"/>
        </w:rPr>
        <w:t xml:space="preserve"> and the time when all PDUs of a PDU Set have been successfully received (at the UE for DL or N6 termination point for UL).</w:t>
      </w:r>
      <w:r w:rsidR="002402C4" w:rsidRPr="00771607">
        <w:rPr>
          <w:rFonts w:asciiTheme="majorHAnsi" w:hAnsiTheme="majorHAnsi"/>
          <w:lang w:eastAsia="ko-KR"/>
        </w:rPr>
        <w:t xml:space="preserve"> The AN PSDB is derived at NG-RAN by subtracting CN PDB from the PSDB</w:t>
      </w:r>
    </w:p>
    <w:p w14:paraId="6235E5D7" w14:textId="45CE7D93" w:rsidR="00511A74" w:rsidRPr="00771607" w:rsidRDefault="00511A74" w:rsidP="003F49CF">
      <w:pPr>
        <w:pStyle w:val="B1"/>
        <w:spacing w:after="120"/>
        <w:rPr>
          <w:rFonts w:asciiTheme="majorHAnsi" w:hAnsiTheme="majorHAnsi"/>
        </w:rPr>
      </w:pPr>
      <w:r w:rsidRPr="00771607">
        <w:rPr>
          <w:rFonts w:asciiTheme="majorHAnsi" w:hAnsiTheme="majorHAnsi"/>
        </w:rPr>
        <w:t>2.</w:t>
      </w:r>
      <w:r w:rsidRPr="00771607">
        <w:rPr>
          <w:rFonts w:asciiTheme="majorHAnsi" w:hAnsiTheme="majorHAnsi"/>
        </w:rPr>
        <w:tab/>
        <w:t>PDU Set Error Rate (PSER).</w:t>
      </w:r>
      <w:r w:rsidR="000D7727" w:rsidRPr="00771607">
        <w:rPr>
          <w:rFonts w:asciiTheme="majorHAnsi" w:hAnsiTheme="majorHAnsi"/>
        </w:rPr>
        <w:t xml:space="preserve"> PSER d</w:t>
      </w:r>
      <w:r w:rsidR="000D7727" w:rsidRPr="00771607">
        <w:rPr>
          <w:rFonts w:asciiTheme="majorHAnsi" w:hAnsiTheme="majorHAnsi"/>
          <w:lang w:eastAsia="ko-KR"/>
        </w:rPr>
        <w:t>efines an upper bound for the rate of PDU Sets that have been processed by the sender of a link layer protocol (e.g. RLC in RAN of a 3GPP access) but that are not successfully delivered by the corresponding receiver to the upper layer (e.g. PDCP in RAN of a 3GPP access)</w:t>
      </w:r>
    </w:p>
    <w:p w14:paraId="48BF57D9" w14:textId="29EEDE76" w:rsidR="00511A74" w:rsidRPr="00771607" w:rsidRDefault="00511A74" w:rsidP="003F49CF">
      <w:pPr>
        <w:pStyle w:val="B1"/>
        <w:spacing w:after="120"/>
        <w:rPr>
          <w:rFonts w:asciiTheme="majorHAnsi" w:hAnsiTheme="majorHAnsi"/>
        </w:rPr>
      </w:pPr>
      <w:r w:rsidRPr="00771607">
        <w:rPr>
          <w:rFonts w:asciiTheme="majorHAnsi" w:hAnsiTheme="majorHAnsi"/>
        </w:rPr>
        <w:t>3.</w:t>
      </w:r>
      <w:r w:rsidRPr="00771607">
        <w:rPr>
          <w:rFonts w:asciiTheme="majorHAnsi" w:hAnsiTheme="majorHAnsi"/>
        </w:rPr>
        <w:tab/>
        <w:t>PDU Set Integrated Handling Information (PSIHI).</w:t>
      </w:r>
      <w:r w:rsidR="000D7727" w:rsidRPr="00771607">
        <w:rPr>
          <w:rFonts w:asciiTheme="majorHAnsi" w:hAnsiTheme="majorHAnsi"/>
        </w:rPr>
        <w:t xml:space="preserve"> </w:t>
      </w:r>
      <w:r w:rsidR="00D85FCB" w:rsidRPr="00771607">
        <w:rPr>
          <w:rFonts w:asciiTheme="majorHAnsi" w:hAnsiTheme="majorHAnsi"/>
          <w:lang w:eastAsia="ko-KR"/>
        </w:rPr>
        <w:t>The PSIHI indicates whether all PDUs of the PDU Set are needed for the usage of the PDU Set by the application layer in the receiver side. PSIHI is an optional parameter.</w:t>
      </w:r>
    </w:p>
    <w:p w14:paraId="1B689689" w14:textId="323624C9" w:rsidR="001D4D33" w:rsidRPr="00771607" w:rsidRDefault="00F3365B" w:rsidP="003F49CF">
      <w:pPr>
        <w:spacing w:after="120"/>
        <w:rPr>
          <w:rFonts w:asciiTheme="majorHAnsi" w:hAnsiTheme="majorHAnsi"/>
          <w:lang w:eastAsia="ko-KR"/>
        </w:rPr>
      </w:pPr>
      <w:r w:rsidRPr="00771607">
        <w:rPr>
          <w:rFonts w:asciiTheme="majorHAnsi" w:hAnsiTheme="majorHAnsi"/>
          <w:lang w:eastAsia="ko-KR"/>
        </w:rPr>
        <w:t xml:space="preserve">The SMF sends them to NG-RAN as part of the QoS </w:t>
      </w:r>
      <w:r w:rsidR="00D85FCB" w:rsidRPr="00771607">
        <w:rPr>
          <w:rFonts w:asciiTheme="majorHAnsi" w:hAnsiTheme="majorHAnsi"/>
          <w:lang w:eastAsia="ko-KR"/>
        </w:rPr>
        <w:t>parameters</w:t>
      </w:r>
      <w:r w:rsidRPr="00771607">
        <w:rPr>
          <w:rFonts w:asciiTheme="majorHAnsi" w:hAnsiTheme="majorHAnsi"/>
          <w:lang w:eastAsia="ko-KR"/>
        </w:rPr>
        <w:t>.</w:t>
      </w:r>
    </w:p>
    <w:p w14:paraId="44D759DA" w14:textId="67C9404A" w:rsidR="00373F8D" w:rsidRPr="00771607" w:rsidRDefault="00373F8D" w:rsidP="003F49CF">
      <w:pPr>
        <w:spacing w:after="120"/>
        <w:rPr>
          <w:rFonts w:asciiTheme="majorHAnsi" w:eastAsiaTheme="minorEastAsia" w:hAnsiTheme="majorHAnsi"/>
          <w:lang w:eastAsia="zh-CN"/>
        </w:rPr>
      </w:pPr>
      <w:r w:rsidRPr="00771607">
        <w:rPr>
          <w:rFonts w:asciiTheme="majorHAnsi" w:eastAsiaTheme="minorEastAsia" w:hAnsiTheme="majorHAnsi"/>
          <w:lang w:eastAsia="zh-CN"/>
        </w:rPr>
        <w:t xml:space="preserve">From RAN3 point of view, the </w:t>
      </w:r>
      <w:r w:rsidR="00D85FCB" w:rsidRPr="00771607">
        <w:rPr>
          <w:rFonts w:asciiTheme="majorHAnsi" w:eastAsiaTheme="minorEastAsia" w:hAnsiTheme="majorHAnsi"/>
          <w:lang w:eastAsia="zh-CN"/>
        </w:rPr>
        <w:t xml:space="preserve">PDU Set QoS Parameters should be per QoS flow and provided </w:t>
      </w:r>
      <w:r w:rsidRPr="00373F8D">
        <w:rPr>
          <w:rFonts w:asciiTheme="majorHAnsi" w:eastAsia="宋体" w:hAnsiTheme="majorHAnsi"/>
          <w:lang w:val="en-US" w:eastAsia="zh-CN"/>
        </w:rPr>
        <w:t xml:space="preserve">in </w:t>
      </w:r>
      <w:r w:rsidR="00806EC4">
        <w:rPr>
          <w:rFonts w:asciiTheme="majorHAnsi" w:eastAsia="宋体" w:hAnsiTheme="majorHAnsi"/>
          <w:lang w:val="en-US" w:eastAsia="zh-CN"/>
        </w:rPr>
        <w:t xml:space="preserve">the </w:t>
      </w:r>
      <w:r w:rsidR="00806EC4" w:rsidRPr="00806EC4">
        <w:rPr>
          <w:rFonts w:eastAsia="Batang"/>
          <w:i/>
          <w:iCs/>
          <w:lang w:eastAsia="ja-JP"/>
        </w:rPr>
        <w:t>QoS Flow Level</w:t>
      </w:r>
      <w:r w:rsidR="00806EC4" w:rsidRPr="00806EC4">
        <w:rPr>
          <w:i/>
          <w:iCs/>
          <w:lang w:eastAsia="ja-JP"/>
        </w:rPr>
        <w:t xml:space="preserve"> QoS Parameters</w:t>
      </w:r>
      <w:r w:rsidR="00806EC4" w:rsidRPr="00373F8D">
        <w:rPr>
          <w:rFonts w:asciiTheme="majorHAnsi" w:eastAsia="宋体" w:hAnsiTheme="majorHAnsi"/>
          <w:lang w:val="en-US" w:eastAsia="zh-CN"/>
        </w:rPr>
        <w:t xml:space="preserve"> </w:t>
      </w:r>
      <w:r w:rsidR="00806EC4">
        <w:rPr>
          <w:rFonts w:asciiTheme="majorHAnsi" w:eastAsia="宋体" w:hAnsiTheme="majorHAnsi"/>
          <w:lang w:val="en-US" w:eastAsia="zh-CN"/>
        </w:rPr>
        <w:t xml:space="preserve">IE of </w:t>
      </w:r>
      <w:r w:rsidRPr="00373F8D">
        <w:rPr>
          <w:rFonts w:asciiTheme="majorHAnsi" w:eastAsia="宋体" w:hAnsiTheme="majorHAnsi"/>
          <w:lang w:val="en-US" w:eastAsia="zh-CN"/>
        </w:rPr>
        <w:t xml:space="preserve">the </w:t>
      </w:r>
      <w:r w:rsidRPr="00373F8D">
        <w:rPr>
          <w:rFonts w:asciiTheme="majorHAnsi" w:eastAsia="宋体" w:hAnsiTheme="majorHAnsi"/>
          <w:i/>
          <w:iCs/>
          <w:lang w:eastAsia="zh-CN"/>
        </w:rPr>
        <w:t>PDU Session Resource Setup Request Transfer</w:t>
      </w:r>
      <w:r w:rsidRPr="00373F8D">
        <w:rPr>
          <w:rFonts w:asciiTheme="majorHAnsi" w:eastAsia="宋体" w:hAnsiTheme="majorHAnsi"/>
          <w:lang w:eastAsia="zh-CN"/>
        </w:rPr>
        <w:t xml:space="preserve"> IE, </w:t>
      </w:r>
      <w:r w:rsidRPr="00373F8D">
        <w:rPr>
          <w:rFonts w:asciiTheme="majorHAnsi" w:eastAsia="宋体" w:hAnsiTheme="majorHAnsi"/>
          <w:i/>
          <w:iCs/>
          <w:lang w:eastAsia="zh-CN"/>
        </w:rPr>
        <w:t xml:space="preserve">PDU Session Resource Modify Request Transfer </w:t>
      </w:r>
      <w:r w:rsidRPr="00373F8D">
        <w:rPr>
          <w:rFonts w:asciiTheme="majorHAnsi" w:eastAsia="宋体" w:hAnsiTheme="majorHAnsi"/>
          <w:lang w:eastAsia="zh-CN"/>
        </w:rPr>
        <w:t>IE</w:t>
      </w:r>
      <w:r w:rsidR="00A135F6">
        <w:rPr>
          <w:rFonts w:asciiTheme="majorHAnsi" w:eastAsia="宋体" w:hAnsiTheme="majorHAnsi"/>
          <w:lang w:eastAsia="zh-CN"/>
        </w:rPr>
        <w:t xml:space="preserve">, and </w:t>
      </w:r>
      <w:r w:rsidR="00F20CD7" w:rsidRPr="0054136E">
        <w:rPr>
          <w:rFonts w:asciiTheme="majorHAnsi" w:eastAsia="宋体" w:hAnsiTheme="majorHAnsi"/>
          <w:i/>
          <w:iCs/>
          <w:lang w:eastAsia="zh-CN"/>
        </w:rPr>
        <w:t>Path Switch Request Acknowledge Transfer</w:t>
      </w:r>
      <w:r w:rsidR="00F20CD7">
        <w:rPr>
          <w:rFonts w:asciiTheme="majorHAnsi" w:eastAsia="宋体" w:hAnsiTheme="majorHAnsi"/>
          <w:lang w:eastAsia="zh-CN"/>
        </w:rPr>
        <w:t xml:space="preserve"> IE</w:t>
      </w:r>
      <w:r w:rsidR="00D85FCB" w:rsidRPr="00771607">
        <w:rPr>
          <w:rFonts w:asciiTheme="majorHAnsi" w:eastAsia="宋体" w:hAnsiTheme="majorHAnsi"/>
          <w:lang w:eastAsia="zh-CN"/>
        </w:rPr>
        <w:t>.</w:t>
      </w:r>
    </w:p>
    <w:p w14:paraId="390E7E23" w14:textId="1F637496" w:rsidR="00373F8D" w:rsidRPr="00373F8D" w:rsidRDefault="00373F8D" w:rsidP="00373F8D">
      <w:pPr>
        <w:pStyle w:val="Proposal"/>
        <w:spacing w:before="60" w:after="60"/>
        <w:jc w:val="left"/>
        <w:rPr>
          <w:rFonts w:asciiTheme="majorHAnsi" w:eastAsiaTheme="minorEastAsia" w:hAnsiTheme="majorHAnsi"/>
        </w:rPr>
      </w:pPr>
      <w:r w:rsidRPr="00373F8D">
        <w:rPr>
          <w:rFonts w:asciiTheme="majorHAnsi" w:eastAsiaTheme="minorEastAsia" w:hAnsiTheme="majorHAnsi"/>
        </w:rPr>
        <w:t>PDU Set QoS Parameters (PSDB, PSER</w:t>
      </w:r>
      <w:r w:rsidR="00F4351B" w:rsidRPr="00AE21D5">
        <w:rPr>
          <w:rFonts w:asciiTheme="majorHAnsi" w:eastAsiaTheme="minorEastAsia" w:hAnsiTheme="majorHAnsi"/>
        </w:rPr>
        <w:t xml:space="preserve"> and</w:t>
      </w:r>
      <w:r w:rsidRPr="00373F8D">
        <w:rPr>
          <w:rFonts w:asciiTheme="majorHAnsi" w:eastAsiaTheme="minorEastAsia" w:hAnsiTheme="majorHAnsi"/>
        </w:rPr>
        <w:t xml:space="preserve"> PSIHI) per QoS flow </w:t>
      </w:r>
      <w:r w:rsidR="00F4351B" w:rsidRPr="00AE21D5">
        <w:rPr>
          <w:rFonts w:asciiTheme="majorHAnsi" w:eastAsiaTheme="minorEastAsia" w:hAnsiTheme="majorHAnsi"/>
        </w:rPr>
        <w:t xml:space="preserve">are </w:t>
      </w:r>
      <w:r w:rsidRPr="00373F8D">
        <w:rPr>
          <w:rFonts w:asciiTheme="majorHAnsi" w:eastAsiaTheme="minorEastAsia" w:hAnsiTheme="majorHAnsi"/>
        </w:rPr>
        <w:t xml:space="preserve">provided by NG-C signalling in the </w:t>
      </w:r>
      <w:r w:rsidR="00806EC4" w:rsidRPr="00806EC4">
        <w:rPr>
          <w:rFonts w:asciiTheme="majorHAnsi" w:eastAsiaTheme="minorEastAsia" w:hAnsiTheme="majorHAnsi"/>
          <w:i/>
          <w:iCs/>
        </w:rPr>
        <w:t>QoS Flow Level QoS Parameters</w:t>
      </w:r>
      <w:r w:rsidR="00806EC4" w:rsidRPr="00373F8D">
        <w:rPr>
          <w:rFonts w:asciiTheme="majorHAnsi" w:eastAsiaTheme="minorEastAsia" w:hAnsiTheme="majorHAnsi"/>
        </w:rPr>
        <w:t xml:space="preserve"> </w:t>
      </w:r>
      <w:r w:rsidRPr="00373F8D">
        <w:rPr>
          <w:rFonts w:asciiTheme="majorHAnsi" w:eastAsiaTheme="minorEastAsia" w:hAnsiTheme="majorHAnsi"/>
        </w:rPr>
        <w:t>IE</w:t>
      </w:r>
      <w:r w:rsidR="00806EC4">
        <w:rPr>
          <w:rFonts w:asciiTheme="majorHAnsi" w:eastAsiaTheme="minorEastAsia" w:hAnsiTheme="majorHAnsi"/>
        </w:rPr>
        <w:t xml:space="preserve"> in NG-AP</w:t>
      </w:r>
      <w:r w:rsidRPr="00373F8D">
        <w:rPr>
          <w:rFonts w:asciiTheme="majorHAnsi" w:eastAsiaTheme="minorEastAsia" w:hAnsiTheme="majorHAnsi"/>
        </w:rPr>
        <w:t>.</w:t>
      </w:r>
    </w:p>
    <w:p w14:paraId="751E910A" w14:textId="32256D4F" w:rsidR="00A26B77" w:rsidRPr="00771607" w:rsidRDefault="00956E3A" w:rsidP="003F49CF">
      <w:pPr>
        <w:spacing w:after="120"/>
        <w:rPr>
          <w:rFonts w:asciiTheme="majorHAnsi" w:hAnsiTheme="majorHAnsi"/>
        </w:rPr>
      </w:pPr>
      <w:r w:rsidRPr="00771607">
        <w:rPr>
          <w:rFonts w:asciiTheme="majorHAnsi" w:hAnsiTheme="majorHAnsi"/>
        </w:rPr>
        <w:t>To support PDU Set based QoS handling, the PSA UPF identifies PDUs that belong to PDU Sets and determines the below PDU Set Information which it sends to the NG-RAN in the GTP-U header.</w:t>
      </w:r>
      <w:r w:rsidR="00A26B77" w:rsidRPr="00771607">
        <w:rPr>
          <w:rFonts w:asciiTheme="majorHAnsi" w:hAnsiTheme="majorHAnsi"/>
        </w:rPr>
        <w:t xml:space="preserve"> The PDU Set Information comprises:</w:t>
      </w:r>
    </w:p>
    <w:p w14:paraId="30AF250B" w14:textId="77777777" w:rsidR="00A26B77" w:rsidRPr="00771607" w:rsidRDefault="00A26B77" w:rsidP="003F49CF">
      <w:pPr>
        <w:pStyle w:val="B1"/>
        <w:spacing w:after="120"/>
        <w:rPr>
          <w:rFonts w:asciiTheme="majorHAnsi" w:hAnsiTheme="majorHAnsi"/>
        </w:rPr>
      </w:pPr>
      <w:r w:rsidRPr="00771607">
        <w:rPr>
          <w:rFonts w:asciiTheme="majorHAnsi" w:hAnsiTheme="majorHAnsi"/>
        </w:rPr>
        <w:t>-</w:t>
      </w:r>
      <w:r w:rsidRPr="00771607">
        <w:rPr>
          <w:rFonts w:asciiTheme="majorHAnsi" w:hAnsiTheme="majorHAnsi"/>
        </w:rPr>
        <w:tab/>
        <w:t>PDU Set Sequence Number.</w:t>
      </w:r>
    </w:p>
    <w:p w14:paraId="4A2CECF0" w14:textId="77777777" w:rsidR="00A26B77" w:rsidRPr="00771607" w:rsidRDefault="00A26B77" w:rsidP="003F49CF">
      <w:pPr>
        <w:pStyle w:val="B1"/>
        <w:spacing w:after="120"/>
        <w:rPr>
          <w:rFonts w:asciiTheme="majorHAnsi" w:hAnsiTheme="majorHAnsi"/>
        </w:rPr>
      </w:pPr>
      <w:r w:rsidRPr="00771607">
        <w:rPr>
          <w:rFonts w:asciiTheme="majorHAnsi" w:hAnsiTheme="majorHAnsi"/>
        </w:rPr>
        <w:t>-</w:t>
      </w:r>
      <w:r w:rsidRPr="00771607">
        <w:rPr>
          <w:rFonts w:asciiTheme="majorHAnsi" w:hAnsiTheme="majorHAnsi"/>
        </w:rPr>
        <w:tab/>
        <w:t>Indication of End PDU of the PDU Set.</w:t>
      </w:r>
    </w:p>
    <w:p w14:paraId="388A9A24" w14:textId="77777777" w:rsidR="00A26B77" w:rsidRPr="00771607" w:rsidRDefault="00A26B77" w:rsidP="003F49CF">
      <w:pPr>
        <w:pStyle w:val="B1"/>
        <w:spacing w:after="120"/>
        <w:rPr>
          <w:rFonts w:asciiTheme="majorHAnsi" w:hAnsiTheme="majorHAnsi"/>
        </w:rPr>
      </w:pPr>
      <w:r w:rsidRPr="00771607">
        <w:rPr>
          <w:rFonts w:asciiTheme="majorHAnsi" w:hAnsiTheme="majorHAnsi"/>
        </w:rPr>
        <w:t>-</w:t>
      </w:r>
      <w:r w:rsidRPr="00771607">
        <w:rPr>
          <w:rFonts w:asciiTheme="majorHAnsi" w:hAnsiTheme="majorHAnsi"/>
        </w:rPr>
        <w:tab/>
        <w:t>PDU Sequence Number within a PDU Set.</w:t>
      </w:r>
    </w:p>
    <w:p w14:paraId="38482095" w14:textId="77777777" w:rsidR="00A26B77" w:rsidRPr="00771607" w:rsidRDefault="00A26B77" w:rsidP="003F49CF">
      <w:pPr>
        <w:pStyle w:val="B1"/>
        <w:spacing w:after="120"/>
        <w:rPr>
          <w:rFonts w:asciiTheme="majorHAnsi" w:hAnsiTheme="majorHAnsi"/>
        </w:rPr>
      </w:pPr>
      <w:r w:rsidRPr="00771607">
        <w:rPr>
          <w:rFonts w:asciiTheme="majorHAnsi" w:hAnsiTheme="majorHAnsi"/>
        </w:rPr>
        <w:t>-</w:t>
      </w:r>
      <w:r w:rsidRPr="00771607">
        <w:rPr>
          <w:rFonts w:asciiTheme="majorHAnsi" w:hAnsiTheme="majorHAnsi"/>
        </w:rPr>
        <w:tab/>
        <w:t>PDU Set Size in bytes.</w:t>
      </w:r>
    </w:p>
    <w:p w14:paraId="4216D53C" w14:textId="77777777" w:rsidR="00A26B77" w:rsidRPr="00771607" w:rsidRDefault="00A26B77" w:rsidP="003F49CF">
      <w:pPr>
        <w:pStyle w:val="B1"/>
        <w:spacing w:after="120"/>
        <w:rPr>
          <w:rFonts w:asciiTheme="majorHAnsi" w:hAnsiTheme="majorHAnsi"/>
        </w:rPr>
      </w:pPr>
      <w:r w:rsidRPr="00771607">
        <w:rPr>
          <w:rFonts w:asciiTheme="majorHAnsi" w:hAnsiTheme="majorHAnsi"/>
        </w:rPr>
        <w:t>-</w:t>
      </w:r>
      <w:r w:rsidRPr="00771607">
        <w:rPr>
          <w:rFonts w:asciiTheme="majorHAnsi" w:hAnsiTheme="majorHAnsi"/>
        </w:rPr>
        <w:tab/>
        <w:t>PDU Set Importance, which identifies the relative importance of a PDU Set compared to other PDU Sets within a QoS Flow.</w:t>
      </w:r>
    </w:p>
    <w:p w14:paraId="657D9010" w14:textId="33C0DE87" w:rsidR="00F3365B" w:rsidRPr="00771607" w:rsidRDefault="00BC1DCC" w:rsidP="00931E8B">
      <w:pPr>
        <w:rPr>
          <w:rFonts w:asciiTheme="majorHAnsi" w:eastAsia="宋体" w:hAnsiTheme="majorHAnsi"/>
          <w:lang w:eastAsia="zh-CN"/>
        </w:rPr>
      </w:pPr>
      <w:r w:rsidRPr="00771607">
        <w:rPr>
          <w:rFonts w:asciiTheme="majorHAnsi" w:eastAsia="宋体" w:hAnsiTheme="majorHAnsi"/>
          <w:lang w:eastAsia="zh-CN"/>
        </w:rPr>
        <w:t>From RAN3 point of view, the PDU Set Information should be added in the ‘PDU Session Container’</w:t>
      </w:r>
      <w:r w:rsidR="00681DAC" w:rsidRPr="00771607">
        <w:rPr>
          <w:rFonts w:asciiTheme="majorHAnsi" w:eastAsia="宋体" w:hAnsiTheme="majorHAnsi"/>
          <w:lang w:eastAsia="zh-CN"/>
        </w:rPr>
        <w:t xml:space="preserve"> GTP-U extension header in TS 38.415.</w:t>
      </w:r>
    </w:p>
    <w:p w14:paraId="731DCFA4" w14:textId="0AA840EE" w:rsidR="00300419" w:rsidRPr="00300419" w:rsidRDefault="00300419" w:rsidP="00300419">
      <w:pPr>
        <w:pStyle w:val="Proposal"/>
        <w:spacing w:before="60" w:after="60"/>
        <w:jc w:val="left"/>
        <w:rPr>
          <w:rFonts w:asciiTheme="majorHAnsi" w:eastAsiaTheme="minorEastAsia" w:hAnsiTheme="majorHAnsi"/>
        </w:rPr>
      </w:pPr>
      <w:r w:rsidRPr="00300419">
        <w:rPr>
          <w:rFonts w:asciiTheme="majorHAnsi" w:eastAsiaTheme="minorEastAsia" w:hAnsiTheme="majorHAnsi"/>
        </w:rPr>
        <w:lastRenderedPageBreak/>
        <w:t>PDU Set Information (PDU Set Sequence Number, Indication of End PDU of the PDU set, PDU Sequence Number within a PDU Set, PDU Set Size and PDU Set Importance) is provided in the GTP-U extension header, i.e., PDU Session container as specified in TS 38.415.</w:t>
      </w:r>
    </w:p>
    <w:p w14:paraId="41E8B956" w14:textId="249A83ED" w:rsidR="007367BE" w:rsidRPr="007367BE" w:rsidRDefault="007367BE" w:rsidP="007367BE">
      <w:pPr>
        <w:pStyle w:val="Proposal"/>
        <w:numPr>
          <w:ilvl w:val="0"/>
          <w:numId w:val="0"/>
        </w:numPr>
        <w:jc w:val="left"/>
        <w:rPr>
          <w:rFonts w:asciiTheme="majorHAnsi" w:eastAsiaTheme="minorEastAsia" w:hAnsiTheme="majorHAnsi"/>
          <w:u w:val="single"/>
        </w:rPr>
      </w:pPr>
      <w:r w:rsidRPr="007367BE">
        <w:rPr>
          <w:rFonts w:asciiTheme="majorHAnsi" w:eastAsiaTheme="minorEastAsia" w:hAnsiTheme="majorHAnsi"/>
          <w:u w:val="single"/>
        </w:rPr>
        <w:t>Non-homogenous support PDU Set</w:t>
      </w:r>
      <w:r w:rsidR="003C052E" w:rsidRPr="003C052E">
        <w:rPr>
          <w:rFonts w:asciiTheme="majorHAnsi" w:eastAsiaTheme="minorEastAsia" w:hAnsiTheme="majorHAnsi"/>
          <w:u w:val="single"/>
        </w:rPr>
        <w:t xml:space="preserve"> based handling in NG-RAN</w:t>
      </w:r>
    </w:p>
    <w:p w14:paraId="064E8F7C" w14:textId="224A78CB" w:rsidR="00681DAC" w:rsidRDefault="001F62BA" w:rsidP="00AE21D5">
      <w:pPr>
        <w:pStyle w:val="Proposal"/>
        <w:numPr>
          <w:ilvl w:val="0"/>
          <w:numId w:val="0"/>
        </w:numPr>
        <w:jc w:val="left"/>
        <w:rPr>
          <w:rFonts w:asciiTheme="majorHAnsi" w:eastAsiaTheme="minorEastAsia" w:hAnsiTheme="majorHAnsi"/>
          <w:b w:val="0"/>
          <w:bCs w:val="0"/>
        </w:rPr>
      </w:pPr>
      <w:r w:rsidRPr="00AE21D5">
        <w:rPr>
          <w:rFonts w:asciiTheme="majorHAnsi" w:eastAsiaTheme="minorEastAsia" w:hAnsiTheme="majorHAnsi"/>
          <w:b w:val="0"/>
          <w:bCs w:val="0"/>
        </w:rPr>
        <w:t>By sending at least one PDU Set QoS parameter to the NG-RAN, the SMF requests the NG-RAN to activate PDU Set QoS handling for a given QoS flow and the NG-RAN provides the SMF with an indication of whether the PDU Set QoS parameter is accepted or not.</w:t>
      </w:r>
      <w:r w:rsidR="00AE21D5" w:rsidRPr="00AE21D5">
        <w:rPr>
          <w:rFonts w:asciiTheme="majorHAnsi" w:eastAsiaTheme="minorEastAsia" w:hAnsiTheme="majorHAnsi"/>
          <w:b w:val="0"/>
          <w:bCs w:val="0"/>
        </w:rPr>
        <w:t xml:space="preserve"> It means that the NG-RAN needs to provide the SMF with an indication of whether the PDU Set QoS parameter is accepted or not in the PDU Session Resource Setup Response Transfer IE</w:t>
      </w:r>
      <w:r w:rsidR="00F57F5C">
        <w:rPr>
          <w:rFonts w:asciiTheme="majorHAnsi" w:eastAsiaTheme="minorEastAsia" w:hAnsiTheme="majorHAnsi"/>
          <w:b w:val="0"/>
          <w:bCs w:val="0"/>
        </w:rPr>
        <w:t xml:space="preserve"> and</w:t>
      </w:r>
      <w:r w:rsidR="00C47D6D">
        <w:rPr>
          <w:rFonts w:asciiTheme="majorHAnsi" w:eastAsiaTheme="minorEastAsia" w:hAnsiTheme="majorHAnsi"/>
          <w:b w:val="0"/>
          <w:bCs w:val="0"/>
        </w:rPr>
        <w:t xml:space="preserve"> </w:t>
      </w:r>
      <w:r w:rsidR="00AE21D5" w:rsidRPr="00AE21D5">
        <w:rPr>
          <w:rFonts w:asciiTheme="majorHAnsi" w:eastAsiaTheme="minorEastAsia" w:hAnsiTheme="majorHAnsi"/>
          <w:b w:val="0"/>
          <w:bCs w:val="0"/>
        </w:rPr>
        <w:t>PDU Session Resource Modify Response Transfer IE.</w:t>
      </w:r>
    </w:p>
    <w:p w14:paraId="30723421" w14:textId="3F61B430" w:rsidR="00667415" w:rsidRDefault="00667415" w:rsidP="00AE21D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hint="eastAsia"/>
          <w:b w:val="0"/>
          <w:bCs w:val="0"/>
        </w:rPr>
        <w:t>I</w:t>
      </w:r>
      <w:r>
        <w:rPr>
          <w:rFonts w:asciiTheme="majorHAnsi" w:eastAsiaTheme="minorEastAsia" w:hAnsiTheme="majorHAnsi"/>
          <w:b w:val="0"/>
          <w:bCs w:val="0"/>
        </w:rPr>
        <w:t xml:space="preserve">n case of Xn handover, the source gNB </w:t>
      </w:r>
      <w:r w:rsidR="005E789C">
        <w:rPr>
          <w:rFonts w:asciiTheme="majorHAnsi" w:eastAsiaTheme="minorEastAsia" w:hAnsiTheme="majorHAnsi"/>
          <w:b w:val="0"/>
          <w:bCs w:val="0"/>
        </w:rPr>
        <w:t xml:space="preserve">may provide PDU Set QoS parameters to the target gNB in Handover Request message, the target gNB </w:t>
      </w:r>
      <w:r w:rsidR="00FD3842">
        <w:rPr>
          <w:rFonts w:asciiTheme="majorHAnsi" w:eastAsiaTheme="minorEastAsia" w:hAnsiTheme="majorHAnsi"/>
          <w:b w:val="0"/>
          <w:bCs w:val="0"/>
        </w:rPr>
        <w:t>also performs admission control of the PDU set</w:t>
      </w:r>
      <w:r w:rsidR="00467988">
        <w:rPr>
          <w:rFonts w:asciiTheme="majorHAnsi" w:eastAsiaTheme="minorEastAsia" w:hAnsiTheme="majorHAnsi"/>
          <w:b w:val="0"/>
          <w:bCs w:val="0"/>
        </w:rPr>
        <w:t xml:space="preserve">. It is possible that the target gNB may accept or reject </w:t>
      </w:r>
      <w:r w:rsidR="00467988">
        <w:rPr>
          <w:rFonts w:asciiTheme="majorHAnsi" w:eastAsiaTheme="minorEastAsia" w:hAnsiTheme="majorHAnsi" w:hint="eastAsia"/>
          <w:b w:val="0"/>
          <w:bCs w:val="0"/>
        </w:rPr>
        <w:t>PDU</w:t>
      </w:r>
      <w:r w:rsidR="00467988">
        <w:rPr>
          <w:rFonts w:asciiTheme="majorHAnsi" w:eastAsiaTheme="minorEastAsia" w:hAnsiTheme="majorHAnsi"/>
          <w:b w:val="0"/>
          <w:bCs w:val="0"/>
        </w:rPr>
        <w:t xml:space="preserve"> Set QoS </w:t>
      </w:r>
      <w:r w:rsidR="00937C25">
        <w:rPr>
          <w:rFonts w:asciiTheme="majorHAnsi" w:eastAsiaTheme="minorEastAsia" w:hAnsiTheme="majorHAnsi"/>
          <w:b w:val="0"/>
          <w:bCs w:val="0"/>
        </w:rPr>
        <w:t xml:space="preserve">parameter but accept the QoS flow. In this case, the target gNB also </w:t>
      </w:r>
      <w:r w:rsidR="00876E31">
        <w:rPr>
          <w:rFonts w:asciiTheme="majorHAnsi" w:eastAsiaTheme="minorEastAsia" w:hAnsiTheme="majorHAnsi"/>
          <w:b w:val="0"/>
          <w:bCs w:val="0"/>
        </w:rPr>
        <w:t xml:space="preserve">needs </w:t>
      </w:r>
      <w:r w:rsidR="00437C6E">
        <w:rPr>
          <w:rFonts w:asciiTheme="majorHAnsi" w:eastAsiaTheme="minorEastAsia" w:hAnsiTheme="majorHAnsi"/>
          <w:b w:val="0"/>
          <w:bCs w:val="0"/>
        </w:rPr>
        <w:t>to provide the indication of whether the PDU Set QoS parameter is accepted or not to SMF in the Path Switch Request Transfer IE.</w:t>
      </w:r>
    </w:p>
    <w:p w14:paraId="37404C16" w14:textId="1B6B8217" w:rsidR="001D6F04" w:rsidRPr="00AE21D5" w:rsidRDefault="001D6F04" w:rsidP="00AE21D5">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Similar for NG handover, the target gNB needs to provide the indication of whether the PDU Set QoS parameter is accepted or not to SMF</w:t>
      </w:r>
      <w:r w:rsidR="00F57F5C">
        <w:rPr>
          <w:rFonts w:asciiTheme="majorHAnsi" w:eastAsiaTheme="minorEastAsia" w:hAnsiTheme="majorHAnsi"/>
          <w:b w:val="0"/>
          <w:bCs w:val="0"/>
        </w:rPr>
        <w:t xml:space="preserve"> in the </w:t>
      </w:r>
      <w:r w:rsidR="00F57F5C" w:rsidRPr="00993655">
        <w:rPr>
          <w:rFonts w:asciiTheme="majorHAnsi" w:eastAsiaTheme="minorEastAsia" w:hAnsiTheme="majorHAnsi"/>
          <w:b w:val="0"/>
          <w:bCs w:val="0"/>
          <w:i/>
          <w:iCs/>
        </w:rPr>
        <w:t>Handover Request Acknowledge Transfer</w:t>
      </w:r>
      <w:r w:rsidR="00F57F5C">
        <w:rPr>
          <w:rFonts w:asciiTheme="majorHAnsi" w:eastAsiaTheme="minorEastAsia" w:hAnsiTheme="majorHAnsi"/>
          <w:b w:val="0"/>
          <w:bCs w:val="0"/>
        </w:rPr>
        <w:t xml:space="preserve"> IE.</w:t>
      </w:r>
    </w:p>
    <w:p w14:paraId="6D9A7ED8" w14:textId="3E6F8D1D" w:rsidR="00AE21D5" w:rsidRPr="00AE21D5" w:rsidRDefault="00AE21D5" w:rsidP="00AE21D5">
      <w:pPr>
        <w:pStyle w:val="Proposal"/>
        <w:spacing w:before="60" w:after="60"/>
        <w:jc w:val="left"/>
        <w:rPr>
          <w:rFonts w:asciiTheme="majorHAnsi" w:eastAsiaTheme="minorEastAsia" w:hAnsiTheme="majorHAnsi"/>
        </w:rPr>
      </w:pPr>
      <w:r w:rsidRPr="00AE21D5">
        <w:rPr>
          <w:rFonts w:asciiTheme="majorHAnsi" w:eastAsiaTheme="minorEastAsia" w:hAnsiTheme="majorHAnsi"/>
        </w:rPr>
        <w:t xml:space="preserve">NG-RAN node provides the SMF with an indication of whether the PDU Set QoS parameter is accepted or not in the </w:t>
      </w:r>
      <w:r w:rsidRPr="00AE21D5">
        <w:rPr>
          <w:rFonts w:asciiTheme="majorHAnsi" w:eastAsiaTheme="minorEastAsia" w:hAnsiTheme="majorHAnsi"/>
          <w:i/>
          <w:iCs/>
        </w:rPr>
        <w:t>PDU Session Resource Setup Response Transfer</w:t>
      </w:r>
      <w:r w:rsidRPr="00AE21D5">
        <w:rPr>
          <w:rFonts w:asciiTheme="majorHAnsi" w:eastAsiaTheme="minorEastAsia" w:hAnsiTheme="majorHAnsi"/>
        </w:rPr>
        <w:t xml:space="preserve"> IE</w:t>
      </w:r>
      <w:r w:rsidR="00C82FAC">
        <w:rPr>
          <w:rFonts w:asciiTheme="majorHAnsi" w:eastAsiaTheme="minorEastAsia" w:hAnsiTheme="majorHAnsi"/>
        </w:rPr>
        <w:t>,</w:t>
      </w:r>
      <w:r w:rsidRPr="00AE21D5">
        <w:rPr>
          <w:rFonts w:asciiTheme="majorHAnsi" w:eastAsiaTheme="minorEastAsia" w:hAnsiTheme="majorHAnsi"/>
          <w:i/>
          <w:iCs/>
        </w:rPr>
        <w:t xml:space="preserve"> PDU Session Resource Modify Response Transfer</w:t>
      </w:r>
      <w:r w:rsidRPr="00AE21D5">
        <w:rPr>
          <w:rFonts w:asciiTheme="majorHAnsi" w:eastAsiaTheme="minorEastAsia" w:hAnsiTheme="majorHAnsi"/>
        </w:rPr>
        <w:t xml:space="preserve"> IE</w:t>
      </w:r>
      <w:r w:rsidR="00CE256A">
        <w:rPr>
          <w:rFonts w:asciiTheme="majorHAnsi" w:eastAsiaTheme="minorEastAsia" w:hAnsiTheme="majorHAnsi"/>
        </w:rPr>
        <w:t xml:space="preserve">, </w:t>
      </w:r>
      <w:r w:rsidR="0083239A" w:rsidRPr="0054136E">
        <w:rPr>
          <w:rFonts w:asciiTheme="majorHAnsi" w:eastAsiaTheme="minorEastAsia" w:hAnsiTheme="majorHAnsi"/>
          <w:i/>
          <w:iCs/>
        </w:rPr>
        <w:t>Path Switch Request Transfer</w:t>
      </w:r>
      <w:r w:rsidR="0083239A">
        <w:rPr>
          <w:rFonts w:asciiTheme="majorHAnsi" w:eastAsiaTheme="minorEastAsia" w:hAnsiTheme="majorHAnsi"/>
        </w:rPr>
        <w:t xml:space="preserve"> </w:t>
      </w:r>
      <w:proofErr w:type="gramStart"/>
      <w:r w:rsidR="0083239A">
        <w:rPr>
          <w:rFonts w:asciiTheme="majorHAnsi" w:eastAsiaTheme="minorEastAsia" w:hAnsiTheme="majorHAnsi"/>
        </w:rPr>
        <w:t>IE</w:t>
      </w:r>
      <w:proofErr w:type="gramEnd"/>
      <w:r w:rsidR="00C82FAC">
        <w:rPr>
          <w:rFonts w:asciiTheme="majorHAnsi" w:eastAsiaTheme="minorEastAsia" w:hAnsiTheme="majorHAnsi"/>
        </w:rPr>
        <w:t xml:space="preserve"> and </w:t>
      </w:r>
      <w:r w:rsidR="00C82FAC" w:rsidRPr="00C82FAC">
        <w:rPr>
          <w:rFonts w:asciiTheme="majorHAnsi" w:eastAsiaTheme="minorEastAsia" w:hAnsiTheme="majorHAnsi"/>
          <w:i/>
          <w:iCs/>
        </w:rPr>
        <w:t>Handover Request Acknowledge Transfer</w:t>
      </w:r>
      <w:r w:rsidR="00C82FAC">
        <w:rPr>
          <w:rFonts w:asciiTheme="majorHAnsi" w:eastAsiaTheme="minorEastAsia" w:hAnsiTheme="majorHAnsi"/>
        </w:rPr>
        <w:t xml:space="preserve"> IE</w:t>
      </w:r>
      <w:r w:rsidRPr="00AE21D5">
        <w:rPr>
          <w:rFonts w:asciiTheme="majorHAnsi" w:eastAsiaTheme="minorEastAsia" w:hAnsiTheme="majorHAnsi"/>
        </w:rPr>
        <w:t>.</w:t>
      </w:r>
    </w:p>
    <w:p w14:paraId="11ECDA55" w14:textId="71DE3746" w:rsidR="00AE21D5" w:rsidRPr="008423C2" w:rsidRDefault="0009195F" w:rsidP="008423C2">
      <w:pPr>
        <w:pStyle w:val="Proposal"/>
        <w:numPr>
          <w:ilvl w:val="0"/>
          <w:numId w:val="0"/>
        </w:numPr>
        <w:jc w:val="left"/>
        <w:rPr>
          <w:rFonts w:asciiTheme="majorHAnsi" w:eastAsiaTheme="minorEastAsia" w:hAnsiTheme="majorHAnsi"/>
          <w:b w:val="0"/>
          <w:bCs w:val="0"/>
        </w:rPr>
      </w:pPr>
      <w:r w:rsidRPr="008423C2">
        <w:rPr>
          <w:rFonts w:asciiTheme="majorHAnsi" w:eastAsiaTheme="minorEastAsia" w:hAnsiTheme="majorHAnsi"/>
          <w:b w:val="0"/>
          <w:bCs w:val="0"/>
        </w:rPr>
        <w:t>At NG-RAN Xn handover, the target NG-RAN provides to the SMF with an indication of whether the target NG-RAN node supports PDU Set based handling. Based on the NG-RAN indications, the SMF configures the PSA UPF to activate/deactivate the PDU Set identification and marking.</w:t>
      </w:r>
      <w:r w:rsidR="008423C2" w:rsidRPr="008423C2">
        <w:rPr>
          <w:rFonts w:asciiTheme="majorHAnsi" w:eastAsiaTheme="minorEastAsia" w:hAnsiTheme="majorHAnsi"/>
          <w:b w:val="0"/>
          <w:bCs w:val="0"/>
        </w:rPr>
        <w:t xml:space="preserve"> It means that the target NG-RAN node provides to the SMF with an indication of whether the target NG-RAN node supports PDU Set based handling in the </w:t>
      </w:r>
      <w:r w:rsidR="008423C2" w:rsidRPr="008423C2">
        <w:rPr>
          <w:rFonts w:asciiTheme="majorHAnsi" w:eastAsiaTheme="minorEastAsia" w:hAnsiTheme="majorHAnsi"/>
          <w:b w:val="0"/>
          <w:bCs w:val="0"/>
          <w:i/>
          <w:iCs/>
        </w:rPr>
        <w:t xml:space="preserve">Path Switch Request Transfer </w:t>
      </w:r>
      <w:r w:rsidR="008423C2" w:rsidRPr="008423C2">
        <w:rPr>
          <w:rFonts w:asciiTheme="majorHAnsi" w:eastAsiaTheme="minorEastAsia" w:hAnsiTheme="majorHAnsi"/>
          <w:b w:val="0"/>
          <w:bCs w:val="0"/>
        </w:rPr>
        <w:t>IE.</w:t>
      </w:r>
    </w:p>
    <w:p w14:paraId="539A4727" w14:textId="0E7CA132" w:rsidR="003B0B2F" w:rsidRPr="003B0B2F" w:rsidRDefault="003B0B2F" w:rsidP="003B0B2F">
      <w:pPr>
        <w:pStyle w:val="Proposal"/>
        <w:spacing w:before="60" w:after="60"/>
        <w:jc w:val="left"/>
        <w:rPr>
          <w:rFonts w:asciiTheme="majorHAnsi" w:eastAsiaTheme="minorEastAsia" w:hAnsiTheme="majorHAnsi"/>
        </w:rPr>
      </w:pPr>
      <w:r>
        <w:rPr>
          <w:rFonts w:asciiTheme="majorHAnsi" w:eastAsiaTheme="minorEastAsia" w:hAnsiTheme="majorHAnsi"/>
        </w:rPr>
        <w:t>T</w:t>
      </w:r>
      <w:r w:rsidRPr="003B0B2F">
        <w:rPr>
          <w:rFonts w:asciiTheme="majorHAnsi" w:eastAsiaTheme="minorEastAsia" w:hAnsiTheme="majorHAnsi"/>
        </w:rPr>
        <w:t xml:space="preserve">arget NG-RAN node provides to SMF with an indication of whether target NG-RAN node supports PDU Set based handling in the </w:t>
      </w:r>
      <w:r w:rsidRPr="003B0B2F">
        <w:rPr>
          <w:rFonts w:asciiTheme="majorHAnsi" w:eastAsiaTheme="minorEastAsia" w:hAnsiTheme="majorHAnsi"/>
          <w:i/>
          <w:iCs/>
        </w:rPr>
        <w:t>Path Switch Request Transfer</w:t>
      </w:r>
      <w:r w:rsidRPr="003B0B2F">
        <w:rPr>
          <w:rFonts w:asciiTheme="majorHAnsi" w:eastAsiaTheme="minorEastAsia" w:hAnsiTheme="majorHAnsi"/>
        </w:rPr>
        <w:t xml:space="preserve"> IE.</w:t>
      </w:r>
    </w:p>
    <w:p w14:paraId="19C16661" w14:textId="1331F8A4" w:rsidR="00244A62" w:rsidRDefault="00244A62" w:rsidP="00244A62">
      <w:pPr>
        <w:pStyle w:val="Proposal"/>
        <w:numPr>
          <w:ilvl w:val="0"/>
          <w:numId w:val="0"/>
        </w:numPr>
        <w:jc w:val="left"/>
        <w:rPr>
          <w:rFonts w:asciiTheme="majorHAnsi" w:eastAsiaTheme="minorEastAsia" w:hAnsiTheme="majorHAnsi"/>
          <w:b w:val="0"/>
          <w:bCs w:val="0"/>
        </w:rPr>
      </w:pPr>
      <w:r w:rsidRPr="00244A62">
        <w:rPr>
          <w:rFonts w:asciiTheme="majorHAnsi" w:eastAsiaTheme="minorEastAsia" w:hAnsiTheme="majorHAnsi"/>
          <w:b w:val="0"/>
          <w:bCs w:val="0"/>
        </w:rPr>
        <w:t xml:space="preserve">In the case of handover from a source NG-RAN node not supporting PDU Set handling to a target NG-RAN node supporting PDU Set handling, </w:t>
      </w:r>
      <w:r>
        <w:rPr>
          <w:rFonts w:asciiTheme="majorHAnsi" w:eastAsiaTheme="minorEastAsia" w:hAnsiTheme="majorHAnsi"/>
          <w:b w:val="0"/>
          <w:bCs w:val="0"/>
        </w:rPr>
        <w:t>there would be temporarily both PDU set unmarked packets and PDU set marked packets in the target NG-RAN node. For example, the source gNB may forward downlink PDU set unmarked PDCP SDUs or SDAP SDUs to the target gNB and after path switch request procedure the downlink PDU set marked data may arrive at the target NG-RAN node. For uplink, the UE may also have both PDU set unmarked packets and PDU set marked packets temporarily to be transmitted to the target NG-RAN node.</w:t>
      </w:r>
    </w:p>
    <w:p w14:paraId="72A2F46F" w14:textId="39D4C20C" w:rsidR="0009195F" w:rsidRPr="00725B18" w:rsidRDefault="00725B18" w:rsidP="00725B18">
      <w:pPr>
        <w:pStyle w:val="Proposal"/>
        <w:spacing w:before="60" w:after="60"/>
        <w:jc w:val="left"/>
        <w:rPr>
          <w:rFonts w:asciiTheme="majorHAnsi" w:eastAsiaTheme="minorEastAsia" w:hAnsiTheme="majorHAnsi"/>
        </w:rPr>
      </w:pPr>
      <w:r w:rsidRPr="00725B18">
        <w:rPr>
          <w:rFonts w:asciiTheme="majorHAnsi" w:eastAsiaTheme="minorEastAsia" w:hAnsiTheme="majorHAnsi" w:hint="eastAsia"/>
        </w:rPr>
        <w:t>R</w:t>
      </w:r>
      <w:r w:rsidRPr="00725B18">
        <w:rPr>
          <w:rFonts w:asciiTheme="majorHAnsi" w:eastAsiaTheme="minorEastAsia" w:hAnsiTheme="majorHAnsi"/>
        </w:rPr>
        <w:t>AN3</w:t>
      </w:r>
      <w:r>
        <w:rPr>
          <w:rFonts w:asciiTheme="majorHAnsi" w:eastAsiaTheme="minorEastAsia" w:hAnsiTheme="majorHAnsi"/>
        </w:rPr>
        <w:t xml:space="preserve"> discusses how to handle temporarily having </w:t>
      </w:r>
      <w:r w:rsidRPr="00725B18">
        <w:rPr>
          <w:rFonts w:asciiTheme="majorHAnsi" w:eastAsiaTheme="minorEastAsia" w:hAnsiTheme="majorHAnsi"/>
        </w:rPr>
        <w:t>both PDU set unmarked packets and PDU set marked packets of a QoS flow during handover for both DL and UL</w:t>
      </w:r>
      <w:r>
        <w:rPr>
          <w:rFonts w:asciiTheme="majorHAnsi" w:eastAsiaTheme="minorEastAsia" w:hAnsiTheme="majorHAnsi"/>
        </w:rPr>
        <w:t>.</w:t>
      </w:r>
    </w:p>
    <w:p w14:paraId="0A765257" w14:textId="77777777" w:rsidR="007F3F5D" w:rsidRDefault="007F3F5D" w:rsidP="007F3F5D">
      <w:pPr>
        <w:pStyle w:val="Proposal"/>
        <w:numPr>
          <w:ilvl w:val="0"/>
          <w:numId w:val="0"/>
        </w:numPr>
        <w:jc w:val="left"/>
        <w:rPr>
          <w:rFonts w:asciiTheme="majorHAnsi" w:eastAsiaTheme="minorEastAsia" w:hAnsiTheme="majorHAnsi"/>
          <w:u w:val="single"/>
        </w:rPr>
      </w:pPr>
      <w:r w:rsidRPr="007F3F5D">
        <w:rPr>
          <w:rFonts w:asciiTheme="majorHAnsi" w:eastAsiaTheme="minorEastAsia" w:hAnsiTheme="majorHAnsi"/>
          <w:u w:val="single"/>
        </w:rPr>
        <w:t>End of Data Burst</w:t>
      </w:r>
    </w:p>
    <w:p w14:paraId="4C681E7D" w14:textId="0FF109B8" w:rsidR="00C440F4" w:rsidRPr="000F363C" w:rsidRDefault="00C440F4" w:rsidP="007F3F5D">
      <w:pPr>
        <w:pStyle w:val="Proposal"/>
        <w:numPr>
          <w:ilvl w:val="0"/>
          <w:numId w:val="0"/>
        </w:numPr>
        <w:jc w:val="left"/>
        <w:rPr>
          <w:rFonts w:asciiTheme="majorHAnsi" w:eastAsiaTheme="minorEastAsia" w:hAnsiTheme="majorHAnsi"/>
          <w:b w:val="0"/>
          <w:bCs w:val="0"/>
        </w:rPr>
      </w:pPr>
      <w:r w:rsidRPr="00C440F4">
        <w:rPr>
          <w:rFonts w:asciiTheme="majorHAnsi" w:eastAsiaTheme="minorEastAsia" w:hAnsiTheme="majorHAnsi" w:hint="eastAsia"/>
          <w:b w:val="0"/>
          <w:bCs w:val="0"/>
        </w:rPr>
        <w:t>S</w:t>
      </w:r>
      <w:r w:rsidRPr="00C440F4">
        <w:rPr>
          <w:rFonts w:asciiTheme="majorHAnsi" w:eastAsiaTheme="minorEastAsia" w:hAnsiTheme="majorHAnsi"/>
          <w:b w:val="0"/>
          <w:bCs w:val="0"/>
        </w:rPr>
        <w:t xml:space="preserve">A2 has defined a </w:t>
      </w:r>
      <w:r w:rsidRPr="00C440F4">
        <w:rPr>
          <w:rFonts w:asciiTheme="majorHAnsi" w:eastAsiaTheme="minorEastAsia" w:hAnsiTheme="majorHAnsi" w:hint="eastAsia"/>
          <w:b w:val="0"/>
          <w:bCs w:val="0"/>
        </w:rPr>
        <w:t>d</w:t>
      </w:r>
      <w:r w:rsidRPr="00C440F4">
        <w:rPr>
          <w:rFonts w:asciiTheme="majorHAnsi" w:eastAsiaTheme="minorEastAsia" w:hAnsiTheme="majorHAnsi"/>
          <w:b w:val="0"/>
          <w:bCs w:val="0"/>
        </w:rPr>
        <w:t xml:space="preserve">ata burst that is a set of multiple PDUs generated and sent by the application in a short period of time. </w:t>
      </w:r>
      <w:r w:rsidR="005B2383" w:rsidRPr="005B2383">
        <w:rPr>
          <w:rFonts w:asciiTheme="majorHAnsi" w:eastAsiaTheme="minorEastAsia" w:hAnsiTheme="majorHAnsi"/>
          <w:b w:val="0"/>
          <w:bCs w:val="0"/>
        </w:rPr>
        <w:t>A Data Burst can be composed of one or multiple PDU Sets</w:t>
      </w:r>
      <w:r w:rsidR="005B2383">
        <w:rPr>
          <w:rFonts w:asciiTheme="majorHAnsi" w:eastAsiaTheme="minorEastAsia" w:hAnsiTheme="majorHAnsi"/>
          <w:b w:val="0"/>
          <w:bCs w:val="0"/>
        </w:rPr>
        <w:t>.</w:t>
      </w:r>
      <w:r w:rsidR="000F363C">
        <w:rPr>
          <w:rFonts w:asciiTheme="majorHAnsi" w:eastAsiaTheme="minorEastAsia" w:hAnsiTheme="majorHAnsi"/>
          <w:b w:val="0"/>
          <w:bCs w:val="0"/>
        </w:rPr>
        <w:t xml:space="preserve"> </w:t>
      </w:r>
      <w:r w:rsidR="000F363C" w:rsidRPr="000F363C">
        <w:rPr>
          <w:rFonts w:asciiTheme="majorHAnsi" w:eastAsiaTheme="minorEastAsia" w:hAnsiTheme="majorHAnsi"/>
          <w:b w:val="0"/>
          <w:bCs w:val="0"/>
        </w:rPr>
        <w:t>An indication of End of Data Burst may be provided to the NG-RAN by the UPF, e.g., to configure UE power management schemes like connected mode DRX.</w:t>
      </w:r>
      <w:r w:rsidR="000F363C">
        <w:rPr>
          <w:rFonts w:asciiTheme="majorHAnsi" w:eastAsiaTheme="minorEastAsia" w:hAnsiTheme="majorHAnsi"/>
          <w:b w:val="0"/>
          <w:bCs w:val="0"/>
        </w:rPr>
        <w:t xml:space="preserve"> </w:t>
      </w:r>
      <w:r w:rsidR="000F363C">
        <w:rPr>
          <w:rFonts w:asciiTheme="majorHAnsi" w:eastAsiaTheme="minorEastAsia" w:hAnsiTheme="majorHAnsi" w:hint="eastAsia"/>
          <w:b w:val="0"/>
          <w:bCs w:val="0"/>
        </w:rPr>
        <w:t>RAN2</w:t>
      </w:r>
      <w:r w:rsidR="000F363C">
        <w:rPr>
          <w:rFonts w:asciiTheme="majorHAnsi" w:eastAsiaTheme="minorEastAsia" w:hAnsiTheme="majorHAnsi"/>
          <w:b w:val="0"/>
          <w:bCs w:val="0"/>
        </w:rPr>
        <w:t xml:space="preserve"> has also confirmed that the indication of End of Data Burst is beneficial e.g. by sending the UE entering DRX sleep state.</w:t>
      </w:r>
    </w:p>
    <w:p w14:paraId="69292789" w14:textId="0CAC354F" w:rsidR="002B6098" w:rsidRPr="002B6098" w:rsidRDefault="002B6098" w:rsidP="002B6098">
      <w:pPr>
        <w:pStyle w:val="Proposal"/>
        <w:spacing w:before="60" w:after="60"/>
        <w:jc w:val="left"/>
        <w:rPr>
          <w:rFonts w:asciiTheme="majorHAnsi" w:eastAsiaTheme="minorEastAsia" w:hAnsiTheme="majorHAnsi"/>
        </w:rPr>
      </w:pPr>
      <w:r w:rsidRPr="002B6098">
        <w:rPr>
          <w:rFonts w:asciiTheme="majorHAnsi" w:eastAsiaTheme="minorEastAsia" w:hAnsiTheme="majorHAnsi"/>
        </w:rPr>
        <w:t>End of Data Burst indication is provided to the in the GTP-U extension header of the last PDU of the date burst, i.e., PDU Session container as specified in TS 38.415.</w:t>
      </w:r>
    </w:p>
    <w:p w14:paraId="67AAF342" w14:textId="6871F1FE" w:rsidR="00FF61F3" w:rsidRPr="00FF61F3" w:rsidRDefault="001D41A5" w:rsidP="00FF61F3">
      <w:pPr>
        <w:pStyle w:val="Proposal"/>
        <w:numPr>
          <w:ilvl w:val="0"/>
          <w:numId w:val="0"/>
        </w:numPr>
        <w:jc w:val="left"/>
        <w:rPr>
          <w:rFonts w:asciiTheme="majorHAnsi" w:eastAsiaTheme="minorEastAsia" w:hAnsiTheme="majorHAnsi"/>
          <w:u w:val="single"/>
        </w:rPr>
      </w:pPr>
      <w:r w:rsidRPr="001D41A5">
        <w:rPr>
          <w:rFonts w:asciiTheme="majorHAnsi" w:eastAsiaTheme="minorEastAsia" w:hAnsiTheme="majorHAnsi"/>
          <w:u w:val="single"/>
        </w:rPr>
        <w:t>XR traffic assistance information</w:t>
      </w:r>
    </w:p>
    <w:p w14:paraId="01F2EB99" w14:textId="77777777" w:rsidR="00771607" w:rsidRPr="00771607" w:rsidRDefault="00771607" w:rsidP="00771607">
      <w:pPr>
        <w:pStyle w:val="Proposal"/>
        <w:numPr>
          <w:ilvl w:val="0"/>
          <w:numId w:val="0"/>
        </w:numPr>
        <w:jc w:val="left"/>
        <w:rPr>
          <w:rFonts w:asciiTheme="majorHAnsi" w:eastAsiaTheme="minorEastAsia" w:hAnsiTheme="majorHAnsi"/>
          <w:b w:val="0"/>
          <w:bCs w:val="0"/>
        </w:rPr>
      </w:pPr>
      <w:r w:rsidRPr="00771607">
        <w:rPr>
          <w:rFonts w:asciiTheme="majorHAnsi" w:eastAsiaTheme="minorEastAsia" w:hAnsiTheme="majorHAnsi"/>
          <w:b w:val="0"/>
          <w:bCs w:val="0"/>
        </w:rPr>
        <w:t>As specified in TS 23.501, The following traffic assistance information may be provided by the CN to NG-RAN in order to configure UE power saving management scheme for connected mode DRX:</w:t>
      </w:r>
    </w:p>
    <w:p w14:paraId="5F44EE99" w14:textId="77777777" w:rsidR="00771607" w:rsidRPr="00771607" w:rsidRDefault="00771607" w:rsidP="003F49CF">
      <w:pPr>
        <w:pStyle w:val="B1"/>
        <w:spacing w:after="120"/>
        <w:rPr>
          <w:rFonts w:asciiTheme="majorHAnsi" w:hAnsiTheme="majorHAnsi"/>
        </w:rPr>
      </w:pPr>
      <w:r w:rsidRPr="00771607">
        <w:rPr>
          <w:rFonts w:asciiTheme="majorHAnsi" w:hAnsiTheme="majorHAnsi"/>
        </w:rPr>
        <w:t>-</w:t>
      </w:r>
      <w:r w:rsidRPr="00771607">
        <w:rPr>
          <w:rFonts w:asciiTheme="majorHAnsi" w:hAnsiTheme="majorHAnsi"/>
        </w:rPr>
        <w:tab/>
        <w:t>UL and/or DL Periodicity;</w:t>
      </w:r>
    </w:p>
    <w:p w14:paraId="72824F41" w14:textId="77777777" w:rsidR="00771607" w:rsidRPr="00771607" w:rsidRDefault="00771607" w:rsidP="003F49CF">
      <w:pPr>
        <w:pStyle w:val="B1"/>
        <w:spacing w:after="120"/>
        <w:rPr>
          <w:rFonts w:asciiTheme="majorHAnsi" w:hAnsiTheme="majorHAnsi"/>
        </w:rPr>
      </w:pPr>
      <w:r w:rsidRPr="00771607">
        <w:rPr>
          <w:rFonts w:asciiTheme="majorHAnsi" w:hAnsiTheme="majorHAnsi"/>
        </w:rPr>
        <w:t>-</w:t>
      </w:r>
      <w:r w:rsidRPr="00771607">
        <w:rPr>
          <w:rFonts w:asciiTheme="majorHAnsi" w:hAnsiTheme="majorHAnsi"/>
        </w:rPr>
        <w:tab/>
        <w:t>N6 Jitter Information associated with the DL Periodicity;</w:t>
      </w:r>
    </w:p>
    <w:p w14:paraId="2B27C879" w14:textId="77777777" w:rsidR="004E4F25" w:rsidRDefault="004E4F25" w:rsidP="003F49CF">
      <w:pPr>
        <w:pStyle w:val="Proposal"/>
        <w:numPr>
          <w:ilvl w:val="0"/>
          <w:numId w:val="0"/>
        </w:numPr>
        <w:jc w:val="left"/>
        <w:rPr>
          <w:rFonts w:asciiTheme="majorHAnsi" w:eastAsiaTheme="minorEastAsia" w:hAnsiTheme="majorHAnsi"/>
          <w:b w:val="0"/>
          <w:bCs w:val="0"/>
        </w:rPr>
      </w:pPr>
      <w:r w:rsidRPr="004E4F25">
        <w:rPr>
          <w:rFonts w:asciiTheme="majorHAnsi" w:eastAsiaTheme="minorEastAsia" w:hAnsiTheme="majorHAnsi"/>
          <w:b w:val="0"/>
          <w:bCs w:val="0"/>
        </w:rPr>
        <w:t>The DL periodicity associated N6 jitter indicates the positive or negative deviation of the arrival time of first packet of a Data Burst compared to the ideal Data Burst start time which is be determined based on the DL periodicity.</w:t>
      </w:r>
    </w:p>
    <w:p w14:paraId="291FAD5B" w14:textId="77777777" w:rsidR="00A773B0" w:rsidRPr="003F49CF" w:rsidRDefault="00A773B0" w:rsidP="003F49CF">
      <w:pPr>
        <w:pStyle w:val="Proposal"/>
        <w:numPr>
          <w:ilvl w:val="0"/>
          <w:numId w:val="0"/>
        </w:numPr>
        <w:jc w:val="left"/>
        <w:rPr>
          <w:rFonts w:asciiTheme="majorHAnsi" w:eastAsiaTheme="minorEastAsia" w:hAnsiTheme="majorHAnsi"/>
          <w:b w:val="0"/>
          <w:bCs w:val="0"/>
        </w:rPr>
      </w:pPr>
      <w:r w:rsidRPr="003F49CF">
        <w:rPr>
          <w:rFonts w:asciiTheme="majorHAnsi" w:eastAsiaTheme="minorEastAsia" w:hAnsiTheme="majorHAnsi"/>
          <w:b w:val="0"/>
          <w:bCs w:val="0"/>
        </w:rPr>
        <w:t>The UL and/or DL Periodicity and N6 Jitter Information associated with the DL Periodicity are provided by the CN to NG RAN via TSCAI.</w:t>
      </w:r>
    </w:p>
    <w:p w14:paraId="5DCF513A" w14:textId="2322DC62" w:rsidR="00941434" w:rsidRPr="00941434" w:rsidRDefault="00941434" w:rsidP="00941434">
      <w:pPr>
        <w:pStyle w:val="Proposal"/>
        <w:spacing w:before="60" w:after="60"/>
        <w:jc w:val="left"/>
        <w:rPr>
          <w:rFonts w:asciiTheme="majorHAnsi" w:eastAsiaTheme="minorEastAsia" w:hAnsiTheme="majorHAnsi"/>
        </w:rPr>
      </w:pPr>
      <w:r w:rsidRPr="00941434">
        <w:rPr>
          <w:rFonts w:asciiTheme="majorHAnsi" w:eastAsiaTheme="minorEastAsia" w:hAnsiTheme="majorHAnsi"/>
        </w:rPr>
        <w:lastRenderedPageBreak/>
        <w:t xml:space="preserve">UL and DL Periodicity of XR traffic per QoS flow is provided by SMF e.g., by reusing </w:t>
      </w:r>
      <w:r w:rsidRPr="00941434">
        <w:rPr>
          <w:rFonts w:asciiTheme="majorHAnsi" w:eastAsiaTheme="minorEastAsia" w:hAnsiTheme="majorHAnsi"/>
          <w:i/>
          <w:iCs/>
        </w:rPr>
        <w:t>TSC Traffic Characteristics</w:t>
      </w:r>
      <w:r w:rsidRPr="00941434">
        <w:rPr>
          <w:rFonts w:asciiTheme="majorHAnsi" w:eastAsiaTheme="minorEastAsia" w:hAnsiTheme="majorHAnsi"/>
        </w:rPr>
        <w:t xml:space="preserve"> IE.</w:t>
      </w:r>
    </w:p>
    <w:p w14:paraId="756BF5E2" w14:textId="7FBE71A3" w:rsidR="00941434" w:rsidRPr="00941434" w:rsidRDefault="00941434" w:rsidP="00941434">
      <w:pPr>
        <w:pStyle w:val="Proposal"/>
        <w:spacing w:before="60" w:after="60"/>
        <w:jc w:val="left"/>
        <w:rPr>
          <w:rFonts w:asciiTheme="majorHAnsi" w:eastAsiaTheme="minorEastAsia" w:hAnsiTheme="majorHAnsi"/>
        </w:rPr>
      </w:pPr>
      <w:r w:rsidRPr="00941434">
        <w:rPr>
          <w:rFonts w:asciiTheme="majorHAnsi" w:eastAsiaTheme="minorEastAsia" w:hAnsiTheme="majorHAnsi"/>
        </w:rPr>
        <w:t xml:space="preserve">DL data arrive time and DL jitter range associated with DL periodicity of flow is provided by SMF e.g., by reusing </w:t>
      </w:r>
      <w:r w:rsidRPr="00941434">
        <w:rPr>
          <w:rFonts w:asciiTheme="majorHAnsi" w:eastAsiaTheme="minorEastAsia" w:hAnsiTheme="majorHAnsi"/>
          <w:i/>
          <w:iCs/>
        </w:rPr>
        <w:t>TSC Traffic Characteristics</w:t>
      </w:r>
      <w:r w:rsidRPr="00941434">
        <w:rPr>
          <w:rFonts w:asciiTheme="majorHAnsi" w:eastAsiaTheme="minorEastAsia" w:hAnsiTheme="majorHAnsi"/>
        </w:rPr>
        <w:t xml:space="preserve"> IE.</w:t>
      </w:r>
    </w:p>
    <w:p w14:paraId="60CC6436" w14:textId="77777777" w:rsidR="005700AD" w:rsidRPr="005700AD" w:rsidRDefault="005700AD" w:rsidP="005700AD">
      <w:pPr>
        <w:pStyle w:val="Proposal"/>
        <w:numPr>
          <w:ilvl w:val="0"/>
          <w:numId w:val="0"/>
        </w:numPr>
        <w:jc w:val="left"/>
        <w:rPr>
          <w:rFonts w:asciiTheme="majorHAnsi" w:eastAsiaTheme="minorEastAsia" w:hAnsiTheme="majorHAnsi"/>
          <w:b w:val="0"/>
          <w:bCs w:val="0"/>
        </w:rPr>
      </w:pPr>
      <w:r w:rsidRPr="005700AD">
        <w:rPr>
          <w:rFonts w:asciiTheme="majorHAnsi" w:eastAsiaTheme="minorEastAsia" w:hAnsiTheme="majorHAnsi"/>
          <w:b w:val="0"/>
          <w:bCs w:val="0"/>
        </w:rPr>
        <w:t>RAN2#122 meeting has discussed UL assistant information and reached the following:</w:t>
      </w:r>
    </w:p>
    <w:tbl>
      <w:tblPr>
        <w:tblStyle w:val="afa"/>
        <w:tblW w:w="0" w:type="auto"/>
        <w:tblLook w:val="04A0" w:firstRow="1" w:lastRow="0" w:firstColumn="1" w:lastColumn="0" w:noHBand="0" w:noVBand="1"/>
      </w:tblPr>
      <w:tblGrid>
        <w:gridCol w:w="9629"/>
      </w:tblGrid>
      <w:tr w:rsidR="005700AD" w14:paraId="335D6470" w14:textId="77777777" w:rsidTr="005700AD">
        <w:tc>
          <w:tcPr>
            <w:tcW w:w="9629" w:type="dxa"/>
            <w:tcBorders>
              <w:top w:val="single" w:sz="4" w:space="0" w:color="auto"/>
              <w:left w:val="single" w:sz="4" w:space="0" w:color="auto"/>
              <w:bottom w:val="single" w:sz="4" w:space="0" w:color="auto"/>
              <w:right w:val="single" w:sz="4" w:space="0" w:color="auto"/>
            </w:tcBorders>
            <w:hideMark/>
          </w:tcPr>
          <w:p w14:paraId="1C2D6634" w14:textId="77777777" w:rsidR="005700AD" w:rsidRDefault="005700AD" w:rsidP="00486745">
            <w:pPr>
              <w:pStyle w:val="af5"/>
              <w:numPr>
                <w:ilvl w:val="0"/>
                <w:numId w:val="14"/>
              </w:numPr>
              <w:spacing w:after="120"/>
              <w:ind w:left="175" w:hanging="175"/>
              <w:contextualSpacing w:val="0"/>
              <w:textAlignment w:val="auto"/>
              <w:rPr>
                <w:szCs w:val="18"/>
              </w:rPr>
            </w:pPr>
            <w:r>
              <w:rPr>
                <w:szCs w:val="18"/>
              </w:rPr>
              <w:t xml:space="preserve">UE reports to RAN the range of jitter in its UL traffic, defined in the similar way as the one for N6 jitter. </w:t>
            </w:r>
          </w:p>
          <w:p w14:paraId="14B692AA" w14:textId="77777777" w:rsidR="005700AD" w:rsidRDefault="005700AD" w:rsidP="00486745">
            <w:pPr>
              <w:pStyle w:val="af5"/>
              <w:numPr>
                <w:ilvl w:val="0"/>
                <w:numId w:val="14"/>
              </w:numPr>
              <w:spacing w:after="120"/>
              <w:ind w:left="175" w:hanging="175"/>
              <w:contextualSpacing w:val="0"/>
              <w:textAlignment w:val="auto"/>
              <w:rPr>
                <w:szCs w:val="18"/>
              </w:rPr>
            </w:pPr>
            <w:r>
              <w:rPr>
                <w:szCs w:val="18"/>
              </w:rPr>
              <w:t>Reference time is defined in similar way as BAT (Burst Arrival Time) at UE side.</w:t>
            </w:r>
          </w:p>
          <w:p w14:paraId="3B2538F5" w14:textId="77777777" w:rsidR="005700AD" w:rsidRDefault="005700AD" w:rsidP="00486745">
            <w:pPr>
              <w:pStyle w:val="af5"/>
              <w:numPr>
                <w:ilvl w:val="0"/>
                <w:numId w:val="14"/>
              </w:numPr>
              <w:spacing w:after="120"/>
              <w:ind w:left="175" w:hanging="175"/>
              <w:contextualSpacing w:val="0"/>
              <w:textAlignment w:val="auto"/>
              <w:rPr>
                <w:szCs w:val="18"/>
              </w:rPr>
            </w:pPr>
            <w:r>
              <w:rPr>
                <w:szCs w:val="18"/>
              </w:rPr>
              <w:t>UL assistance information (burst arrival time, UL jitter, FFS on periodicity) is reported per QoS flow. Network can configure for which QoS flow UE should report assistance information.</w:t>
            </w:r>
          </w:p>
          <w:p w14:paraId="1E06E77F" w14:textId="77777777" w:rsidR="005700AD" w:rsidRDefault="005700AD" w:rsidP="00486745">
            <w:pPr>
              <w:pStyle w:val="af5"/>
              <w:numPr>
                <w:ilvl w:val="0"/>
                <w:numId w:val="14"/>
              </w:numPr>
              <w:spacing w:after="120"/>
              <w:ind w:left="175" w:hanging="175"/>
              <w:contextualSpacing w:val="0"/>
              <w:textAlignment w:val="auto"/>
              <w:rPr>
                <w:szCs w:val="18"/>
              </w:rPr>
            </w:pPr>
            <w:r>
              <w:rPr>
                <w:szCs w:val="18"/>
              </w:rPr>
              <w:t>RRC UAI framework is updated for Rel-18 to support signalling UL assistance information agreed so far for XR (Jitter, burst arrival time, FFS on periodicity).</w:t>
            </w:r>
          </w:p>
          <w:p w14:paraId="09EBBA79" w14:textId="77777777" w:rsidR="005700AD" w:rsidRDefault="005700AD" w:rsidP="00486745">
            <w:pPr>
              <w:pStyle w:val="af5"/>
              <w:numPr>
                <w:ilvl w:val="0"/>
                <w:numId w:val="14"/>
              </w:numPr>
              <w:spacing w:after="120"/>
              <w:ind w:left="175" w:hanging="175"/>
              <w:contextualSpacing w:val="0"/>
              <w:textAlignment w:val="auto"/>
              <w:rPr>
                <w:szCs w:val="18"/>
              </w:rPr>
            </w:pPr>
            <w:r>
              <w:rPr>
                <w:szCs w:val="18"/>
              </w:rPr>
              <w:t>Do not use PIN delay budget request for jitter reporting for XR services.</w:t>
            </w:r>
          </w:p>
        </w:tc>
      </w:tr>
    </w:tbl>
    <w:p w14:paraId="5F183A7A" w14:textId="77777777" w:rsidR="007836AA" w:rsidRPr="007836AA" w:rsidRDefault="007836AA" w:rsidP="007836AA">
      <w:pPr>
        <w:pStyle w:val="Proposal"/>
        <w:numPr>
          <w:ilvl w:val="0"/>
          <w:numId w:val="0"/>
        </w:numPr>
        <w:spacing w:before="60" w:after="60"/>
        <w:ind w:left="1304"/>
        <w:jc w:val="left"/>
        <w:rPr>
          <w:kern w:val="2"/>
          <w:szCs w:val="18"/>
          <w:lang w:val="en-US"/>
        </w:rPr>
      </w:pPr>
    </w:p>
    <w:p w14:paraId="5F8D2C02" w14:textId="490BB341" w:rsidR="007836AA" w:rsidRPr="007836AA" w:rsidRDefault="007836AA" w:rsidP="007836AA">
      <w:pPr>
        <w:pStyle w:val="Proposal"/>
        <w:spacing w:before="60" w:after="60"/>
        <w:jc w:val="left"/>
        <w:rPr>
          <w:rFonts w:asciiTheme="majorHAnsi" w:eastAsiaTheme="minorEastAsia" w:hAnsiTheme="majorHAnsi"/>
        </w:rPr>
      </w:pPr>
      <w:r w:rsidRPr="007836AA">
        <w:rPr>
          <w:rFonts w:asciiTheme="majorHAnsi" w:eastAsiaTheme="minorEastAsia" w:hAnsiTheme="majorHAnsi"/>
        </w:rPr>
        <w:t>UL data arrive time and UL jitter range are reported by UE</w:t>
      </w:r>
      <w:r>
        <w:rPr>
          <w:rFonts w:asciiTheme="majorHAnsi" w:eastAsiaTheme="minorEastAsia" w:hAnsiTheme="majorHAnsi"/>
        </w:rPr>
        <w:t xml:space="preserve"> as agreed by RAN2.</w:t>
      </w:r>
      <w:r w:rsidRPr="007836AA">
        <w:rPr>
          <w:rFonts w:asciiTheme="majorHAnsi" w:eastAsiaTheme="minorEastAsia" w:hAnsiTheme="majorHAnsi"/>
        </w:rPr>
        <w:t xml:space="preserve"> </w:t>
      </w:r>
    </w:p>
    <w:p w14:paraId="20E2E42C" w14:textId="77777777" w:rsidR="005700AD" w:rsidRPr="007836AA" w:rsidRDefault="005700AD" w:rsidP="005700AD">
      <w:pPr>
        <w:rPr>
          <w:kern w:val="2"/>
          <w:szCs w:val="18"/>
          <w:lang w:val="en-US"/>
        </w:rPr>
      </w:pPr>
    </w:p>
    <w:p w14:paraId="69487A16" w14:textId="1FE0D853" w:rsidR="007836AA" w:rsidRDefault="00EE383C" w:rsidP="00EE383C">
      <w:pPr>
        <w:pStyle w:val="3"/>
        <w:rPr>
          <w:rFonts w:eastAsiaTheme="minorEastAsia"/>
        </w:rPr>
      </w:pPr>
      <w:r>
        <w:rPr>
          <w:rFonts w:eastAsiaTheme="minorEastAsia"/>
        </w:rPr>
        <w:t>2.2</w:t>
      </w:r>
      <w:r>
        <w:rPr>
          <w:rFonts w:eastAsiaTheme="minorEastAsia"/>
        </w:rPr>
        <w:tab/>
      </w:r>
      <w:r w:rsidR="007836AA">
        <w:rPr>
          <w:rFonts w:eastAsiaTheme="minorEastAsia"/>
        </w:rPr>
        <w:t>Xn</w:t>
      </w:r>
      <w:r w:rsidR="007836AA" w:rsidRPr="002E0467">
        <w:rPr>
          <w:rFonts w:eastAsiaTheme="minorEastAsia"/>
        </w:rPr>
        <w:t xml:space="preserve"> Aspects</w:t>
      </w:r>
    </w:p>
    <w:p w14:paraId="6724AF7A" w14:textId="71E5B24B" w:rsidR="00424C68" w:rsidRPr="00424C68" w:rsidRDefault="00424C68" w:rsidP="00424C68">
      <w:pPr>
        <w:pStyle w:val="Proposal"/>
        <w:numPr>
          <w:ilvl w:val="0"/>
          <w:numId w:val="0"/>
        </w:numPr>
        <w:jc w:val="left"/>
        <w:rPr>
          <w:rFonts w:asciiTheme="majorHAnsi" w:eastAsiaTheme="minorEastAsia" w:hAnsiTheme="majorHAnsi"/>
          <w:u w:val="single"/>
        </w:rPr>
      </w:pPr>
      <w:r w:rsidRPr="00424C68">
        <w:rPr>
          <w:rFonts w:asciiTheme="majorHAnsi" w:eastAsiaTheme="minorEastAsia" w:hAnsiTheme="majorHAnsi" w:hint="eastAsia"/>
          <w:u w:val="single"/>
        </w:rPr>
        <w:t>X</w:t>
      </w:r>
      <w:r w:rsidRPr="00424C68">
        <w:rPr>
          <w:rFonts w:asciiTheme="majorHAnsi" w:eastAsiaTheme="minorEastAsia" w:hAnsiTheme="majorHAnsi"/>
          <w:u w:val="single"/>
        </w:rPr>
        <w:t>n handover and data forwarding</w:t>
      </w:r>
    </w:p>
    <w:p w14:paraId="75BDA69E" w14:textId="1B8E36F3" w:rsidR="00725B18" w:rsidRPr="00486745" w:rsidRDefault="00486745" w:rsidP="00486745">
      <w:pPr>
        <w:pStyle w:val="Proposal"/>
        <w:numPr>
          <w:ilvl w:val="0"/>
          <w:numId w:val="0"/>
        </w:numPr>
        <w:jc w:val="left"/>
        <w:rPr>
          <w:rFonts w:asciiTheme="majorHAnsi" w:eastAsiaTheme="minorEastAsia" w:hAnsiTheme="majorHAnsi"/>
          <w:b w:val="0"/>
          <w:bCs w:val="0"/>
        </w:rPr>
      </w:pPr>
      <w:r w:rsidRPr="00486745">
        <w:rPr>
          <w:rFonts w:asciiTheme="majorHAnsi" w:eastAsiaTheme="minorEastAsia" w:hAnsiTheme="majorHAnsi" w:hint="eastAsia"/>
          <w:b w:val="0"/>
          <w:bCs w:val="0"/>
        </w:rPr>
        <w:t>F</w:t>
      </w:r>
      <w:r w:rsidRPr="00486745">
        <w:rPr>
          <w:rFonts w:asciiTheme="majorHAnsi" w:eastAsiaTheme="minorEastAsia" w:hAnsiTheme="majorHAnsi"/>
          <w:b w:val="0"/>
          <w:bCs w:val="0"/>
        </w:rPr>
        <w:t xml:space="preserve">or Xn handover, </w:t>
      </w:r>
      <w:r>
        <w:rPr>
          <w:rFonts w:asciiTheme="majorHAnsi" w:eastAsiaTheme="minorEastAsia" w:hAnsiTheme="majorHAnsi"/>
          <w:b w:val="0"/>
          <w:bCs w:val="0"/>
        </w:rPr>
        <w:t xml:space="preserve">the source gNB needs to provide </w:t>
      </w:r>
      <w:r w:rsidR="008F554C">
        <w:rPr>
          <w:rFonts w:asciiTheme="majorHAnsi" w:eastAsiaTheme="minorEastAsia" w:hAnsiTheme="majorHAnsi"/>
          <w:b w:val="0"/>
          <w:bCs w:val="0"/>
        </w:rPr>
        <w:t>PDU Set QoS parameters to the target gNB in the HANDOVER REQUEST message</w:t>
      </w:r>
      <w:r w:rsidR="00C23E8D">
        <w:rPr>
          <w:rFonts w:asciiTheme="majorHAnsi" w:eastAsiaTheme="minorEastAsia" w:hAnsiTheme="majorHAnsi"/>
          <w:b w:val="0"/>
          <w:bCs w:val="0"/>
        </w:rPr>
        <w:t xml:space="preserve"> i.e. in the </w:t>
      </w:r>
      <w:r w:rsidR="00D71108" w:rsidRPr="00D71108">
        <w:rPr>
          <w:rFonts w:asciiTheme="majorHAnsi" w:eastAsiaTheme="minorEastAsia" w:hAnsiTheme="majorHAnsi"/>
          <w:b w:val="0"/>
          <w:bCs w:val="0"/>
          <w:i/>
          <w:iCs/>
        </w:rPr>
        <w:t>QoS Flow Level QoS Parameters</w:t>
      </w:r>
      <w:r w:rsidR="00D71108" w:rsidRPr="00D71108">
        <w:rPr>
          <w:rFonts w:asciiTheme="majorHAnsi" w:eastAsiaTheme="minorEastAsia" w:hAnsiTheme="majorHAnsi"/>
          <w:b w:val="0"/>
          <w:bCs w:val="0"/>
        </w:rPr>
        <w:t xml:space="preserve"> IE.</w:t>
      </w:r>
    </w:p>
    <w:p w14:paraId="385FE9FE" w14:textId="745A57E0" w:rsidR="00D37C53" w:rsidRPr="00D37C53" w:rsidRDefault="00D37C53" w:rsidP="00D37C53">
      <w:pPr>
        <w:pStyle w:val="Proposal"/>
        <w:spacing w:before="60" w:after="60"/>
        <w:jc w:val="left"/>
        <w:rPr>
          <w:rFonts w:asciiTheme="majorHAnsi" w:eastAsiaTheme="minorEastAsia" w:hAnsiTheme="majorHAnsi"/>
        </w:rPr>
      </w:pPr>
      <w:r w:rsidRPr="00D37C53">
        <w:rPr>
          <w:rFonts w:asciiTheme="majorHAnsi" w:eastAsiaTheme="minorEastAsia" w:hAnsiTheme="majorHAnsi"/>
        </w:rPr>
        <w:t xml:space="preserve">PDU Set QoS Parameters (PSDB, PSER, PSIHI) per QoS flow </w:t>
      </w:r>
      <w:r>
        <w:rPr>
          <w:rFonts w:asciiTheme="majorHAnsi" w:eastAsiaTheme="minorEastAsia" w:hAnsiTheme="majorHAnsi"/>
        </w:rPr>
        <w:t>are</w:t>
      </w:r>
      <w:r w:rsidRPr="00D37C53">
        <w:rPr>
          <w:rFonts w:asciiTheme="majorHAnsi" w:eastAsiaTheme="minorEastAsia" w:hAnsiTheme="majorHAnsi"/>
        </w:rPr>
        <w:t xml:space="preserve"> provided from source gNB to target gNB in the Handover Request message.</w:t>
      </w:r>
    </w:p>
    <w:p w14:paraId="0A4B3599" w14:textId="6B51B7E7" w:rsidR="00101D88" w:rsidRDefault="00101D88" w:rsidP="00372986">
      <w:pPr>
        <w:pStyle w:val="Proposal"/>
        <w:numPr>
          <w:ilvl w:val="0"/>
          <w:numId w:val="0"/>
        </w:numPr>
        <w:jc w:val="left"/>
        <w:rPr>
          <w:rFonts w:asciiTheme="majorHAnsi" w:eastAsiaTheme="minorEastAsia" w:hAnsiTheme="majorHAnsi"/>
          <w:b w:val="0"/>
          <w:bCs w:val="0"/>
        </w:rPr>
      </w:pPr>
      <w:r w:rsidRPr="00372986">
        <w:rPr>
          <w:rFonts w:asciiTheme="majorHAnsi" w:eastAsiaTheme="minorEastAsia" w:hAnsiTheme="majorHAnsi"/>
          <w:b w:val="0"/>
          <w:bCs w:val="0"/>
        </w:rPr>
        <w:t xml:space="preserve">There are two types of data </w:t>
      </w:r>
      <w:r w:rsidR="00372986" w:rsidRPr="00372986">
        <w:rPr>
          <w:rFonts w:asciiTheme="majorHAnsi" w:eastAsiaTheme="minorEastAsia" w:hAnsiTheme="majorHAnsi"/>
          <w:b w:val="0"/>
          <w:bCs w:val="0"/>
        </w:rPr>
        <w:t xml:space="preserve">forwarding, DRB based data forwarding and PDU session based data forwarding. As in the legacy, we believe that both DRB based data forwarding and PDU session based data forwarding should be supported. </w:t>
      </w:r>
      <w:r w:rsidR="00A44C86">
        <w:rPr>
          <w:rFonts w:asciiTheme="majorHAnsi" w:eastAsiaTheme="minorEastAsia" w:hAnsiTheme="majorHAnsi"/>
          <w:b w:val="0"/>
          <w:bCs w:val="0"/>
        </w:rPr>
        <w:t>F</w:t>
      </w:r>
      <w:r w:rsidR="00BD664E">
        <w:rPr>
          <w:rFonts w:asciiTheme="majorHAnsi" w:eastAsiaTheme="minorEastAsia" w:hAnsiTheme="majorHAnsi"/>
          <w:b w:val="0"/>
          <w:bCs w:val="0"/>
        </w:rPr>
        <w:t xml:space="preserve">or PDU session based data forwarding, the PDU Set Information </w:t>
      </w:r>
      <w:r w:rsidR="00A44C86">
        <w:rPr>
          <w:rFonts w:asciiTheme="majorHAnsi" w:eastAsiaTheme="minorEastAsia" w:hAnsiTheme="majorHAnsi"/>
          <w:b w:val="0"/>
          <w:bCs w:val="0"/>
        </w:rPr>
        <w:t xml:space="preserve">is added in the </w:t>
      </w:r>
      <w:r w:rsidR="00300419" w:rsidRPr="00300419">
        <w:rPr>
          <w:rFonts w:asciiTheme="majorHAnsi" w:eastAsiaTheme="minorEastAsia" w:hAnsiTheme="majorHAnsi"/>
          <w:b w:val="0"/>
          <w:bCs w:val="0"/>
        </w:rPr>
        <w:t>in the GTP-U extension header, i.e., PDU Session container as specified in TS 38.415</w:t>
      </w:r>
      <w:r w:rsidR="00A44C86" w:rsidRPr="00A44C86">
        <w:rPr>
          <w:rFonts w:asciiTheme="majorHAnsi" w:eastAsiaTheme="minorEastAsia" w:hAnsiTheme="majorHAnsi"/>
          <w:b w:val="0"/>
          <w:bCs w:val="0"/>
        </w:rPr>
        <w:t>. However, for DRB based data forwarding, how to provide the PDU Set Information needs to be discussed</w:t>
      </w:r>
      <w:r w:rsidR="00563537">
        <w:rPr>
          <w:rFonts w:asciiTheme="majorHAnsi" w:eastAsiaTheme="minorEastAsia" w:hAnsiTheme="majorHAnsi"/>
          <w:b w:val="0"/>
          <w:bCs w:val="0"/>
        </w:rPr>
        <w:t xml:space="preserve">, </w:t>
      </w:r>
      <w:r w:rsidR="00563537" w:rsidRPr="00563537">
        <w:rPr>
          <w:rFonts w:asciiTheme="majorHAnsi" w:eastAsiaTheme="minorEastAsia" w:hAnsiTheme="majorHAnsi"/>
          <w:b w:val="0"/>
          <w:bCs w:val="0"/>
        </w:rPr>
        <w:t xml:space="preserve">which GTP-U extension header is used, i.e., RAN container as specified in 38.425 </w:t>
      </w:r>
      <w:proofErr w:type="spellStart"/>
      <w:r w:rsidR="00563537" w:rsidRPr="00563537">
        <w:rPr>
          <w:rFonts w:asciiTheme="majorHAnsi" w:eastAsiaTheme="minorEastAsia" w:hAnsiTheme="majorHAnsi"/>
          <w:b w:val="0"/>
          <w:bCs w:val="0"/>
        </w:rPr>
        <w:t>v.s</w:t>
      </w:r>
      <w:proofErr w:type="spellEnd"/>
      <w:r w:rsidR="00563537" w:rsidRPr="00563537">
        <w:rPr>
          <w:rFonts w:asciiTheme="majorHAnsi" w:eastAsiaTheme="minorEastAsia" w:hAnsiTheme="majorHAnsi"/>
          <w:b w:val="0"/>
          <w:bCs w:val="0"/>
        </w:rPr>
        <w:t>. PDU session container as specified in TS 38.415.</w:t>
      </w:r>
      <w:r w:rsidR="00A44C86" w:rsidRPr="00A44C86">
        <w:rPr>
          <w:rFonts w:asciiTheme="majorHAnsi" w:eastAsiaTheme="minorEastAsia" w:hAnsiTheme="majorHAnsi"/>
          <w:b w:val="0"/>
          <w:bCs w:val="0"/>
        </w:rPr>
        <w:t xml:space="preserve"> </w:t>
      </w:r>
    </w:p>
    <w:p w14:paraId="5D564749" w14:textId="058C4854" w:rsidR="008B66E0" w:rsidRDefault="008B66E0" w:rsidP="008B66E0">
      <w:pPr>
        <w:pStyle w:val="Proposal"/>
        <w:spacing w:before="60" w:after="60"/>
        <w:jc w:val="left"/>
        <w:rPr>
          <w:rFonts w:asciiTheme="majorHAnsi" w:eastAsiaTheme="minorEastAsia" w:hAnsiTheme="majorHAnsi"/>
        </w:rPr>
      </w:pPr>
      <w:r w:rsidRPr="008B66E0">
        <w:rPr>
          <w:rFonts w:asciiTheme="majorHAnsi" w:eastAsiaTheme="minorEastAsia" w:hAnsiTheme="majorHAnsi"/>
        </w:rPr>
        <w:t xml:space="preserve">For DRB based data forwarding, the PDU Set Information should added in the GTP-U extension header. RAN3 to discuss which GTP-U extension header is used, i.e., RAN container as specified in 38.425 </w:t>
      </w:r>
      <w:proofErr w:type="spellStart"/>
      <w:r w:rsidRPr="008B66E0">
        <w:rPr>
          <w:rFonts w:asciiTheme="majorHAnsi" w:eastAsiaTheme="minorEastAsia" w:hAnsiTheme="majorHAnsi"/>
        </w:rPr>
        <w:t>v.s</w:t>
      </w:r>
      <w:proofErr w:type="spellEnd"/>
      <w:r w:rsidRPr="008B66E0">
        <w:rPr>
          <w:rFonts w:asciiTheme="majorHAnsi" w:eastAsiaTheme="minorEastAsia" w:hAnsiTheme="majorHAnsi"/>
        </w:rPr>
        <w:t xml:space="preserve">. PDU session container as specified in TS 38.415. </w:t>
      </w:r>
    </w:p>
    <w:p w14:paraId="460C5DC0" w14:textId="0A803B16" w:rsidR="008B66E0" w:rsidRPr="008B66E0" w:rsidRDefault="007A0853" w:rsidP="007A0853">
      <w:pPr>
        <w:pStyle w:val="Proposal"/>
        <w:numPr>
          <w:ilvl w:val="0"/>
          <w:numId w:val="0"/>
        </w:numPr>
        <w:jc w:val="left"/>
        <w:rPr>
          <w:rFonts w:asciiTheme="majorHAnsi" w:eastAsiaTheme="minorEastAsia" w:hAnsiTheme="majorHAnsi"/>
          <w:b w:val="0"/>
          <w:bCs w:val="0"/>
        </w:rPr>
      </w:pPr>
      <w:r w:rsidRPr="007A0853">
        <w:rPr>
          <w:rFonts w:asciiTheme="majorHAnsi" w:eastAsiaTheme="minorEastAsia" w:hAnsiTheme="majorHAnsi"/>
          <w:b w:val="0"/>
          <w:bCs w:val="0"/>
        </w:rPr>
        <w:t>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The AN PSDB is derived at NG-RAN by subtracting CN PDB from the PSDB</w:t>
      </w:r>
      <w:r>
        <w:rPr>
          <w:rFonts w:asciiTheme="majorHAnsi" w:eastAsiaTheme="minorEastAsia" w:hAnsiTheme="majorHAnsi"/>
          <w:b w:val="0"/>
          <w:bCs w:val="0"/>
        </w:rPr>
        <w:t>.</w:t>
      </w:r>
      <w:r w:rsidR="000D53C9">
        <w:rPr>
          <w:rFonts w:asciiTheme="majorHAnsi" w:eastAsiaTheme="minorEastAsia" w:hAnsiTheme="majorHAnsi" w:hint="eastAsia"/>
          <w:b w:val="0"/>
          <w:bCs w:val="0"/>
        </w:rPr>
        <w:t xml:space="preserve"> </w:t>
      </w:r>
      <w:r w:rsidR="005200F3">
        <w:rPr>
          <w:rFonts w:asciiTheme="majorHAnsi" w:eastAsiaTheme="minorEastAsia" w:hAnsiTheme="majorHAnsi"/>
          <w:b w:val="0"/>
          <w:bCs w:val="0"/>
        </w:rPr>
        <w:t xml:space="preserve">Then </w:t>
      </w:r>
      <w:r w:rsidR="000D53C9" w:rsidRPr="000D53C9">
        <w:rPr>
          <w:rFonts w:asciiTheme="majorHAnsi" w:eastAsiaTheme="minorEastAsia" w:hAnsiTheme="majorHAnsi"/>
          <w:b w:val="0"/>
          <w:bCs w:val="0"/>
        </w:rPr>
        <w:t xml:space="preserve">AN-PSDB represents the difference between the time when the first PDU of the PDU Set is arrived at the gNB and the time when the last PDU or all PDUs of the PDU Set has been delivered to the UE successfully. </w:t>
      </w:r>
      <w:r w:rsidR="000D53C9" w:rsidRPr="000D53C9">
        <w:rPr>
          <w:rFonts w:asciiTheme="majorHAnsi" w:eastAsiaTheme="minorEastAsia" w:hAnsiTheme="majorHAnsi" w:hint="eastAsia"/>
          <w:b w:val="0"/>
          <w:bCs w:val="0"/>
        </w:rPr>
        <w:t>H</w:t>
      </w:r>
      <w:r w:rsidR="000D53C9" w:rsidRPr="000D53C9">
        <w:rPr>
          <w:rFonts w:asciiTheme="majorHAnsi" w:eastAsiaTheme="minorEastAsia" w:hAnsiTheme="majorHAnsi"/>
          <w:b w:val="0"/>
          <w:bCs w:val="0"/>
        </w:rPr>
        <w:t>owever, handover may happen during transmission of a PDU set. There is a case that partial PDUs of the PDU set has been successfully transmitted in the source gNB, while the other PDUs of the PDU set will be transmitted by the target gNB. In this case, the target gNB should be aware of the remaining AN-PSDB for transmitting the remaining PDUs of the PDU set for more accurate QoS management and scheduling.</w:t>
      </w:r>
    </w:p>
    <w:p w14:paraId="2A720A54" w14:textId="42433724" w:rsidR="00563537" w:rsidRDefault="00FC1C7C" w:rsidP="00FC1C7C">
      <w:pPr>
        <w:pStyle w:val="Proposal"/>
        <w:numPr>
          <w:ilvl w:val="0"/>
          <w:numId w:val="0"/>
        </w:numPr>
        <w:jc w:val="center"/>
      </w:pPr>
      <w:r>
        <w:object w:dxaOrig="6312" w:dyaOrig="2316" w14:anchorId="190079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pt;height:116pt" o:ole="">
            <v:imagedata r:id="rId11" o:title=""/>
          </v:shape>
          <o:OLEObject Type="Embed" ProgID="Visio.Drawing.15" ShapeID="_x0000_i1025" DrawAspect="Content" ObjectID="_1753248222" r:id="rId12"/>
        </w:object>
      </w:r>
    </w:p>
    <w:p w14:paraId="727F6AA7" w14:textId="28C9B776" w:rsidR="00FC1C7C" w:rsidRPr="00734DCB" w:rsidRDefault="00FC1C7C" w:rsidP="00FC1C7C">
      <w:pPr>
        <w:pStyle w:val="Proposal"/>
        <w:numPr>
          <w:ilvl w:val="0"/>
          <w:numId w:val="0"/>
        </w:numPr>
        <w:jc w:val="center"/>
        <w:rPr>
          <w:rFonts w:asciiTheme="majorHAnsi" w:eastAsiaTheme="minorEastAsia" w:hAnsiTheme="majorHAnsi"/>
        </w:rPr>
      </w:pPr>
      <w:r w:rsidRPr="00734DCB">
        <w:rPr>
          <w:rFonts w:asciiTheme="majorHAnsi" w:eastAsiaTheme="minorEastAsia" w:hAnsiTheme="majorHAnsi"/>
        </w:rPr>
        <w:t>Figure 1. Handover happens during data transmission of a PDU Set</w:t>
      </w:r>
    </w:p>
    <w:p w14:paraId="74871AFD" w14:textId="0FB81ECD" w:rsidR="00FC1C7C" w:rsidRPr="00631E48" w:rsidRDefault="004830E0" w:rsidP="004830E0">
      <w:pPr>
        <w:pStyle w:val="Proposal"/>
        <w:spacing w:before="60" w:after="60"/>
        <w:jc w:val="left"/>
        <w:rPr>
          <w:rFonts w:asciiTheme="majorHAnsi" w:eastAsiaTheme="minorEastAsia" w:hAnsiTheme="majorHAnsi"/>
        </w:rPr>
      </w:pPr>
      <w:r w:rsidRPr="00631E48">
        <w:rPr>
          <w:rFonts w:asciiTheme="majorHAnsi" w:eastAsiaTheme="minorEastAsia" w:hAnsiTheme="majorHAnsi" w:hint="eastAsia"/>
        </w:rPr>
        <w:lastRenderedPageBreak/>
        <w:t>R</w:t>
      </w:r>
      <w:r w:rsidRPr="00631E48">
        <w:rPr>
          <w:rFonts w:asciiTheme="majorHAnsi" w:eastAsiaTheme="minorEastAsia" w:hAnsiTheme="majorHAnsi"/>
        </w:rPr>
        <w:t xml:space="preserve">AN3 discusses how the target gNB is aware of the remaining AN-PSDB of a PDU set if </w:t>
      </w:r>
      <w:r w:rsidR="00F23FD9" w:rsidRPr="00631E48">
        <w:rPr>
          <w:rFonts w:asciiTheme="majorHAnsi" w:eastAsiaTheme="minorEastAsia" w:hAnsiTheme="majorHAnsi"/>
        </w:rPr>
        <w:t>partial PDUs of the PDU set has been successfully transmitted in the source gNB, while the other PDUs of the PDU set will be transmitted by the target gNB.</w:t>
      </w:r>
    </w:p>
    <w:p w14:paraId="321A6073" w14:textId="1015D5E3" w:rsidR="00631E48" w:rsidRPr="00631E48" w:rsidRDefault="00631E48" w:rsidP="00631E48">
      <w:pPr>
        <w:pStyle w:val="Proposal"/>
        <w:numPr>
          <w:ilvl w:val="0"/>
          <w:numId w:val="0"/>
        </w:numPr>
        <w:jc w:val="left"/>
        <w:rPr>
          <w:rFonts w:asciiTheme="majorHAnsi" w:eastAsiaTheme="minorEastAsia" w:hAnsiTheme="majorHAnsi"/>
          <w:b w:val="0"/>
          <w:bCs w:val="0"/>
        </w:rPr>
      </w:pPr>
      <w:r w:rsidRPr="00631E48">
        <w:rPr>
          <w:rFonts w:asciiTheme="majorHAnsi" w:eastAsiaTheme="minorEastAsia" w:hAnsiTheme="majorHAnsi"/>
          <w:b w:val="0"/>
          <w:bCs w:val="0"/>
        </w:rPr>
        <w:t>To support PDU Set based QoS handling, an indication of End PDU of the PDU set is provided by UPF in the GTP-U header. In order to support lossless handover, data forwarding from source gNB to target gNB is performed. How the target gNB knows the complete transmission of a PDU set needs to be solved at least in the following case</w:t>
      </w:r>
      <w:r>
        <w:rPr>
          <w:rFonts w:asciiTheme="majorHAnsi" w:eastAsiaTheme="minorEastAsia" w:hAnsiTheme="majorHAnsi"/>
          <w:b w:val="0"/>
          <w:bCs w:val="0"/>
        </w:rPr>
        <w:t>:</w:t>
      </w:r>
    </w:p>
    <w:p w14:paraId="5AA04D43" w14:textId="77777777" w:rsidR="00631E48" w:rsidRPr="00631E48" w:rsidRDefault="00631E48" w:rsidP="00631E48">
      <w:pPr>
        <w:pStyle w:val="B1"/>
        <w:spacing w:after="120"/>
        <w:rPr>
          <w:rFonts w:asciiTheme="majorHAnsi" w:hAnsiTheme="majorHAnsi"/>
        </w:rPr>
      </w:pPr>
      <w:r w:rsidRPr="00631E48">
        <w:rPr>
          <w:rFonts w:eastAsiaTheme="minorEastAsia"/>
          <w:lang w:val="en-US"/>
        </w:rPr>
        <w:t>-</w:t>
      </w:r>
      <w:r w:rsidRPr="00631E48">
        <w:rPr>
          <w:rFonts w:eastAsiaTheme="minorEastAsia"/>
          <w:lang w:val="en-US"/>
        </w:rPr>
        <w:tab/>
      </w:r>
      <w:r w:rsidRPr="00631E48">
        <w:rPr>
          <w:rFonts w:asciiTheme="majorHAnsi" w:hAnsiTheme="majorHAnsi"/>
        </w:rPr>
        <w:t>The source gNB receives the End PDU of a PDU set from UPF.</w:t>
      </w:r>
    </w:p>
    <w:p w14:paraId="52C0DB14" w14:textId="77777777" w:rsidR="00631E48" w:rsidRPr="00631E48" w:rsidRDefault="00631E48" w:rsidP="00631E48">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 xml:space="preserve">Before handover, the End PDU (PDU#3) has been transmitted to UE successfully, but a PDU (PDU#2) before the End PDU have not been acknowledged from UE.  </w:t>
      </w:r>
    </w:p>
    <w:p w14:paraId="4BA18301" w14:textId="77777777" w:rsidR="00631E48" w:rsidRPr="00631E48" w:rsidRDefault="00631E48" w:rsidP="00631E48">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Currently, the source gNB shall forward PDU#2 to the target gNB during data forwarding.</w:t>
      </w:r>
    </w:p>
    <w:p w14:paraId="039323F0" w14:textId="0E2B970E" w:rsidR="00F23FD9" w:rsidRPr="00631E48" w:rsidRDefault="00631E48" w:rsidP="00631E48">
      <w:pPr>
        <w:pStyle w:val="B1"/>
        <w:spacing w:after="120"/>
        <w:rPr>
          <w:rFonts w:asciiTheme="majorHAnsi" w:hAnsiTheme="majorHAnsi"/>
        </w:rPr>
      </w:pPr>
      <w:r w:rsidRPr="00631E48">
        <w:rPr>
          <w:rFonts w:asciiTheme="majorHAnsi" w:hAnsiTheme="majorHAnsi"/>
        </w:rPr>
        <w:t>-</w:t>
      </w:r>
      <w:r w:rsidRPr="00631E48">
        <w:rPr>
          <w:rFonts w:asciiTheme="majorHAnsi" w:hAnsiTheme="majorHAnsi"/>
        </w:rPr>
        <w:tab/>
        <w:t>Since the End PDU is not forwarded to the target gNB, the target gNB does not know whether the transmission of the PDU set is complete and thus is not able to perform PDU set integrated handling for the PDU set</w:t>
      </w:r>
    </w:p>
    <w:p w14:paraId="3CD36633" w14:textId="49AB75D4" w:rsidR="00FC1C7C" w:rsidRDefault="00AA37D2" w:rsidP="00FC1C7C">
      <w:pPr>
        <w:pStyle w:val="Proposal"/>
        <w:numPr>
          <w:ilvl w:val="0"/>
          <w:numId w:val="0"/>
        </w:numPr>
        <w:jc w:val="center"/>
        <w:rPr>
          <w:rFonts w:eastAsiaTheme="minorEastAsia"/>
          <w:lang w:val="en-US"/>
        </w:rPr>
      </w:pPr>
      <w:r w:rsidRPr="00B475D0">
        <w:rPr>
          <w:rFonts w:eastAsiaTheme="minorEastAsia"/>
          <w:lang w:val="en-US"/>
        </w:rPr>
        <w:object w:dxaOrig="4861" w:dyaOrig="4161" w14:anchorId="45331C70">
          <v:shape id="_x0000_i1026" type="#_x0000_t75" style="width:223.5pt;height:191.5pt" o:ole="">
            <v:imagedata r:id="rId13" o:title=""/>
          </v:shape>
          <o:OLEObject Type="Embed" ProgID="Visio.Drawing.15" ShapeID="_x0000_i1026" DrawAspect="Content" ObjectID="_1753248223" r:id="rId14"/>
        </w:object>
      </w:r>
    </w:p>
    <w:p w14:paraId="2FD83A6D" w14:textId="50F845A7" w:rsidR="00AA37D2" w:rsidRPr="00734DCB" w:rsidRDefault="00AA37D2" w:rsidP="00AA37D2">
      <w:pPr>
        <w:pStyle w:val="Proposal"/>
        <w:numPr>
          <w:ilvl w:val="0"/>
          <w:numId w:val="0"/>
        </w:numPr>
        <w:jc w:val="center"/>
        <w:rPr>
          <w:rFonts w:asciiTheme="majorHAnsi" w:eastAsiaTheme="minorEastAsia" w:hAnsiTheme="majorHAnsi"/>
        </w:rPr>
      </w:pPr>
      <w:r w:rsidRPr="00734DCB">
        <w:rPr>
          <w:rFonts w:asciiTheme="majorHAnsi" w:eastAsiaTheme="minorEastAsia" w:hAnsiTheme="majorHAnsi" w:hint="eastAsia"/>
        </w:rPr>
        <w:t>F</w:t>
      </w:r>
      <w:r w:rsidRPr="00734DCB">
        <w:rPr>
          <w:rFonts w:asciiTheme="majorHAnsi" w:eastAsiaTheme="minorEastAsia" w:hAnsiTheme="majorHAnsi"/>
        </w:rPr>
        <w:t xml:space="preserve">igure </w:t>
      </w:r>
      <w:r w:rsidR="00A14F70">
        <w:rPr>
          <w:rFonts w:asciiTheme="majorHAnsi" w:eastAsiaTheme="minorEastAsia" w:hAnsiTheme="majorHAnsi"/>
        </w:rPr>
        <w:t>2</w:t>
      </w:r>
      <w:r w:rsidRPr="00734DCB">
        <w:rPr>
          <w:rFonts w:asciiTheme="majorHAnsi" w:eastAsiaTheme="minorEastAsia" w:hAnsiTheme="majorHAnsi"/>
        </w:rPr>
        <w:t xml:space="preserve">. Issue of </w:t>
      </w:r>
      <w:r w:rsidR="00734DCB" w:rsidRPr="00734DCB">
        <w:rPr>
          <w:rFonts w:asciiTheme="majorHAnsi" w:eastAsiaTheme="minorEastAsia" w:hAnsiTheme="majorHAnsi"/>
        </w:rPr>
        <w:t>End PDU Indication during handover</w:t>
      </w:r>
    </w:p>
    <w:p w14:paraId="54C2449B" w14:textId="76BC528A" w:rsidR="00AA37D2" w:rsidRPr="00D017D9" w:rsidRDefault="00D017D9" w:rsidP="001844AC">
      <w:pPr>
        <w:pStyle w:val="Proposal"/>
        <w:spacing w:before="60" w:after="60"/>
        <w:jc w:val="left"/>
        <w:rPr>
          <w:rFonts w:asciiTheme="majorHAnsi" w:eastAsiaTheme="minorEastAsia" w:hAnsiTheme="majorHAnsi"/>
        </w:rPr>
      </w:pPr>
      <w:r w:rsidRPr="00D017D9">
        <w:rPr>
          <w:rFonts w:asciiTheme="majorHAnsi" w:eastAsiaTheme="minorEastAsia" w:hAnsiTheme="majorHAnsi" w:hint="eastAsia"/>
        </w:rPr>
        <w:t>R</w:t>
      </w:r>
      <w:r w:rsidRPr="00D017D9">
        <w:rPr>
          <w:rFonts w:asciiTheme="majorHAnsi" w:eastAsiaTheme="minorEastAsia" w:hAnsiTheme="majorHAnsi"/>
        </w:rPr>
        <w:t xml:space="preserve">AN3 discusses </w:t>
      </w:r>
      <w:r w:rsidRPr="00DA25B0">
        <w:rPr>
          <w:rFonts w:asciiTheme="majorHAnsi" w:eastAsiaTheme="minorEastAsia" w:hAnsiTheme="majorHAnsi"/>
        </w:rPr>
        <w:t>how</w:t>
      </w:r>
      <w:r w:rsidRPr="00D017D9">
        <w:rPr>
          <w:rFonts w:asciiTheme="majorHAnsi" w:eastAsiaTheme="minorEastAsia" w:hAnsiTheme="majorHAnsi"/>
        </w:rPr>
        <w:t xml:space="preserve"> to handle End PDU Indication during data forwarding if the End PDU has been transmitted to UE in the source side but there are still other PDUs to be transmitted of the PDU Set.</w:t>
      </w:r>
    </w:p>
    <w:p w14:paraId="436B85B6" w14:textId="488E58EB" w:rsidR="00D017D9" w:rsidRDefault="0041179F" w:rsidP="0041179F">
      <w:pPr>
        <w:pStyle w:val="Proposal"/>
        <w:numPr>
          <w:ilvl w:val="0"/>
          <w:numId w:val="0"/>
        </w:numPr>
        <w:jc w:val="left"/>
        <w:rPr>
          <w:rFonts w:asciiTheme="majorHAnsi" w:eastAsiaTheme="minorEastAsia" w:hAnsiTheme="majorHAnsi"/>
          <w:u w:val="single"/>
        </w:rPr>
      </w:pPr>
      <w:r w:rsidRPr="0041179F">
        <w:rPr>
          <w:rFonts w:asciiTheme="majorHAnsi" w:eastAsiaTheme="minorEastAsia" w:hAnsiTheme="majorHAnsi" w:hint="eastAsia"/>
          <w:u w:val="single"/>
        </w:rPr>
        <w:t>N</w:t>
      </w:r>
      <w:r w:rsidRPr="0041179F">
        <w:rPr>
          <w:rFonts w:asciiTheme="majorHAnsi" w:eastAsiaTheme="minorEastAsia" w:hAnsiTheme="majorHAnsi"/>
          <w:u w:val="single"/>
        </w:rPr>
        <w:t>R-DC</w:t>
      </w:r>
    </w:p>
    <w:p w14:paraId="73D488C6" w14:textId="0AACAD50" w:rsidR="0041179F" w:rsidRDefault="00B11532" w:rsidP="0041179F">
      <w:pPr>
        <w:pStyle w:val="Proposal"/>
        <w:numPr>
          <w:ilvl w:val="0"/>
          <w:numId w:val="0"/>
        </w:numPr>
        <w:jc w:val="left"/>
        <w:rPr>
          <w:rFonts w:asciiTheme="majorHAnsi" w:eastAsiaTheme="minorEastAsia" w:hAnsiTheme="majorHAnsi"/>
          <w:b w:val="0"/>
          <w:bCs w:val="0"/>
        </w:rPr>
      </w:pPr>
      <w:r w:rsidRPr="00B11532">
        <w:rPr>
          <w:rFonts w:asciiTheme="majorHAnsi" w:eastAsiaTheme="minorEastAsia" w:hAnsiTheme="majorHAnsi"/>
          <w:b w:val="0"/>
          <w:bCs w:val="0"/>
        </w:rPr>
        <w:t>It is still not clear whether PDU Set related handling is supported in NR-DC</w:t>
      </w:r>
      <w:r w:rsidR="00412796">
        <w:rPr>
          <w:rFonts w:asciiTheme="majorHAnsi" w:eastAsiaTheme="minorEastAsia" w:hAnsiTheme="majorHAnsi"/>
          <w:b w:val="0"/>
          <w:bCs w:val="0"/>
        </w:rPr>
        <w:t xml:space="preserve"> in this release</w:t>
      </w:r>
      <w:r w:rsidRPr="00B11532">
        <w:rPr>
          <w:rFonts w:asciiTheme="majorHAnsi" w:eastAsiaTheme="minorEastAsia" w:hAnsiTheme="majorHAnsi"/>
          <w:b w:val="0"/>
          <w:bCs w:val="0"/>
        </w:rPr>
        <w:t xml:space="preserve">. </w:t>
      </w:r>
      <w:r w:rsidR="00412796">
        <w:rPr>
          <w:rFonts w:asciiTheme="majorHAnsi" w:eastAsiaTheme="minorEastAsia" w:hAnsiTheme="majorHAnsi"/>
          <w:b w:val="0"/>
          <w:bCs w:val="0"/>
        </w:rPr>
        <w:t xml:space="preserve">If NR-DC is supported, </w:t>
      </w:r>
      <w:r w:rsidR="008E2A22">
        <w:rPr>
          <w:rFonts w:asciiTheme="majorHAnsi" w:eastAsiaTheme="minorEastAsia" w:hAnsiTheme="majorHAnsi"/>
          <w:b w:val="0"/>
          <w:bCs w:val="0"/>
        </w:rPr>
        <w:t xml:space="preserve">the PDU Set QoS parameters needs to </w:t>
      </w:r>
      <w:r w:rsidR="00D51959">
        <w:rPr>
          <w:rFonts w:asciiTheme="majorHAnsi" w:eastAsiaTheme="minorEastAsia" w:hAnsiTheme="majorHAnsi"/>
          <w:b w:val="0"/>
          <w:bCs w:val="0"/>
        </w:rPr>
        <w:t xml:space="preserve">be </w:t>
      </w:r>
      <w:r w:rsidR="008E2A22">
        <w:rPr>
          <w:rFonts w:asciiTheme="majorHAnsi" w:eastAsiaTheme="minorEastAsia" w:hAnsiTheme="majorHAnsi"/>
          <w:b w:val="0"/>
          <w:bCs w:val="0"/>
        </w:rPr>
        <w:t>sent to S-NG-RAN node</w:t>
      </w:r>
      <w:r w:rsidR="00FF2C01">
        <w:rPr>
          <w:rFonts w:asciiTheme="majorHAnsi" w:eastAsiaTheme="minorEastAsia" w:hAnsiTheme="majorHAnsi"/>
          <w:b w:val="0"/>
          <w:bCs w:val="0"/>
        </w:rPr>
        <w:t xml:space="preserve"> as a part of </w:t>
      </w:r>
      <w:r w:rsidR="00D51959" w:rsidRPr="00D71108">
        <w:rPr>
          <w:rFonts w:asciiTheme="majorHAnsi" w:eastAsiaTheme="minorEastAsia" w:hAnsiTheme="majorHAnsi"/>
          <w:b w:val="0"/>
          <w:bCs w:val="0"/>
          <w:i/>
          <w:iCs/>
        </w:rPr>
        <w:t>QoS Flow Level QoS Parameters</w:t>
      </w:r>
      <w:r w:rsidR="00D51959">
        <w:rPr>
          <w:rFonts w:asciiTheme="majorHAnsi" w:eastAsiaTheme="minorEastAsia" w:hAnsiTheme="majorHAnsi"/>
          <w:b w:val="0"/>
          <w:bCs w:val="0"/>
          <w:i/>
          <w:iCs/>
        </w:rPr>
        <w:t xml:space="preserve">. </w:t>
      </w:r>
      <w:r w:rsidR="00252368">
        <w:rPr>
          <w:rFonts w:asciiTheme="majorHAnsi" w:eastAsiaTheme="minorEastAsia" w:hAnsiTheme="majorHAnsi"/>
          <w:b w:val="0"/>
          <w:bCs w:val="0"/>
        </w:rPr>
        <w:t xml:space="preserve">PDU Set Information may also need to be sent to the peer node depends on the </w:t>
      </w:r>
      <w:r w:rsidR="00F80455">
        <w:rPr>
          <w:rFonts w:asciiTheme="majorHAnsi" w:eastAsiaTheme="minorEastAsia" w:hAnsiTheme="majorHAnsi"/>
          <w:b w:val="0"/>
          <w:bCs w:val="0"/>
        </w:rPr>
        <w:t xml:space="preserve">bearer type. For example, for MN terminated split bearer, the MN needs sends the PDU Set Information in the GTP-U extension header of PDCP PDU.  </w:t>
      </w:r>
      <w:r w:rsidR="00EE383C">
        <w:rPr>
          <w:rFonts w:asciiTheme="majorHAnsi" w:eastAsiaTheme="minorEastAsia" w:hAnsiTheme="majorHAnsi"/>
          <w:b w:val="0"/>
          <w:bCs w:val="0"/>
        </w:rPr>
        <w:t xml:space="preserve">The standard impact should be the same as handover. </w:t>
      </w:r>
    </w:p>
    <w:p w14:paraId="5E7735C7" w14:textId="26684EAC" w:rsidR="00EE383C" w:rsidRDefault="00EE383C" w:rsidP="00EE383C">
      <w:pPr>
        <w:pStyle w:val="3"/>
        <w:rPr>
          <w:rFonts w:eastAsiaTheme="minorEastAsia"/>
        </w:rPr>
      </w:pPr>
      <w:r>
        <w:rPr>
          <w:rFonts w:eastAsiaTheme="minorEastAsia"/>
        </w:rPr>
        <w:t>2.3</w:t>
      </w:r>
      <w:r>
        <w:rPr>
          <w:rFonts w:eastAsiaTheme="minorEastAsia"/>
        </w:rPr>
        <w:tab/>
        <w:t xml:space="preserve">F1 </w:t>
      </w:r>
      <w:r w:rsidRPr="002E0467">
        <w:rPr>
          <w:rFonts w:eastAsiaTheme="minorEastAsia"/>
        </w:rPr>
        <w:t>Aspects</w:t>
      </w:r>
    </w:p>
    <w:p w14:paraId="66FCA1E0" w14:textId="11020C53" w:rsidR="00EE383C" w:rsidRDefault="00AE76DD" w:rsidP="0041179F">
      <w:pPr>
        <w:pStyle w:val="Proposal"/>
        <w:numPr>
          <w:ilvl w:val="0"/>
          <w:numId w:val="0"/>
        </w:numPr>
        <w:jc w:val="left"/>
        <w:rPr>
          <w:rFonts w:asciiTheme="majorHAnsi" w:eastAsiaTheme="minorEastAsia" w:hAnsiTheme="majorHAnsi"/>
          <w:b w:val="0"/>
          <w:bCs w:val="0"/>
        </w:rPr>
      </w:pPr>
      <w:r>
        <w:rPr>
          <w:rFonts w:asciiTheme="majorHAnsi" w:eastAsiaTheme="minorEastAsia" w:hAnsiTheme="majorHAnsi"/>
          <w:b w:val="0"/>
          <w:bCs w:val="0"/>
        </w:rPr>
        <w:t>In case of CU-DU split, the gNB-CU performs QoS flows to DRB mapping</w:t>
      </w:r>
      <w:r w:rsidR="00D939C5">
        <w:rPr>
          <w:rFonts w:asciiTheme="majorHAnsi" w:eastAsiaTheme="minorEastAsia" w:hAnsiTheme="majorHAnsi"/>
          <w:b w:val="0"/>
          <w:bCs w:val="0"/>
        </w:rPr>
        <w:t xml:space="preserve">. As discussed by RAN2, both 1:1 and N:1 mapping between QoS flow and DRB should be supported. </w:t>
      </w:r>
      <w:r w:rsidR="003D4353">
        <w:rPr>
          <w:rFonts w:asciiTheme="majorHAnsi" w:eastAsiaTheme="minorEastAsia" w:hAnsiTheme="majorHAnsi"/>
          <w:b w:val="0"/>
          <w:bCs w:val="0"/>
        </w:rPr>
        <w:t xml:space="preserve">In </w:t>
      </w:r>
      <w:r w:rsidR="0058178A">
        <w:rPr>
          <w:rFonts w:asciiTheme="majorHAnsi" w:eastAsiaTheme="minorEastAsia" w:hAnsiTheme="majorHAnsi"/>
          <w:b w:val="0"/>
          <w:bCs w:val="0"/>
        </w:rPr>
        <w:t xml:space="preserve">F1AP, for a DRB </w:t>
      </w:r>
      <w:r w:rsidR="00477BA1">
        <w:rPr>
          <w:rFonts w:asciiTheme="majorHAnsi" w:eastAsiaTheme="minorEastAsia" w:hAnsiTheme="majorHAnsi"/>
          <w:b w:val="0"/>
          <w:bCs w:val="0"/>
        </w:rPr>
        <w:t xml:space="preserve">to be setup, both DRB level QoS and QoS flow level QoS are provided. </w:t>
      </w:r>
      <w:r w:rsidR="00535A0B">
        <w:rPr>
          <w:rFonts w:asciiTheme="majorHAnsi" w:eastAsiaTheme="minorEastAsia" w:hAnsiTheme="majorHAnsi"/>
          <w:b w:val="0"/>
          <w:bCs w:val="0"/>
        </w:rPr>
        <w:t>Similarly</w:t>
      </w:r>
      <w:r w:rsidR="00477BA1">
        <w:rPr>
          <w:rFonts w:asciiTheme="majorHAnsi" w:eastAsiaTheme="minorEastAsia" w:hAnsiTheme="majorHAnsi"/>
          <w:b w:val="0"/>
          <w:bCs w:val="0"/>
        </w:rPr>
        <w:t xml:space="preserve">, </w:t>
      </w:r>
      <w:r w:rsidR="00535A0B">
        <w:rPr>
          <w:rFonts w:asciiTheme="majorHAnsi" w:eastAsiaTheme="minorEastAsia" w:hAnsiTheme="majorHAnsi"/>
          <w:b w:val="0"/>
          <w:bCs w:val="0"/>
        </w:rPr>
        <w:t>both DRB level and QoS flow level PDU Set Parameters should be provided from the gNB-CU to the gNB-DU.</w:t>
      </w:r>
      <w:r w:rsidR="00926328">
        <w:rPr>
          <w:rFonts w:asciiTheme="majorHAnsi" w:eastAsiaTheme="minorEastAsia" w:hAnsiTheme="majorHAnsi"/>
          <w:b w:val="0"/>
          <w:bCs w:val="0"/>
        </w:rPr>
        <w:t xml:space="preserve"> Both DRB level and QoS flow level QoS parameters are use the same IE </w:t>
      </w:r>
      <w:r w:rsidR="00F964DB" w:rsidRPr="006F11C5">
        <w:rPr>
          <w:rFonts w:asciiTheme="majorHAnsi" w:eastAsiaTheme="minorEastAsia" w:hAnsiTheme="majorHAnsi"/>
          <w:b w:val="0"/>
          <w:bCs w:val="0"/>
          <w:i/>
          <w:iCs/>
        </w:rPr>
        <w:t xml:space="preserve">QoS Flow </w:t>
      </w:r>
      <w:r w:rsidR="006F11C5" w:rsidRPr="006F11C5">
        <w:rPr>
          <w:rFonts w:asciiTheme="majorHAnsi" w:eastAsiaTheme="minorEastAsia" w:hAnsiTheme="majorHAnsi"/>
          <w:b w:val="0"/>
          <w:bCs w:val="0"/>
          <w:i/>
          <w:iCs/>
        </w:rPr>
        <w:t>Level QoS Parameters</w:t>
      </w:r>
      <w:r w:rsidR="006F11C5">
        <w:rPr>
          <w:rFonts w:asciiTheme="majorHAnsi" w:eastAsiaTheme="minorEastAsia" w:hAnsiTheme="majorHAnsi"/>
          <w:b w:val="0"/>
          <w:bCs w:val="0"/>
        </w:rPr>
        <w:t>.</w:t>
      </w:r>
    </w:p>
    <w:p w14:paraId="2B16B802" w14:textId="3F8AA854" w:rsidR="00535A0B" w:rsidRDefault="006F11C5" w:rsidP="00535A0B">
      <w:pPr>
        <w:pStyle w:val="Proposal"/>
        <w:spacing w:before="60" w:after="60"/>
        <w:jc w:val="left"/>
        <w:rPr>
          <w:rFonts w:asciiTheme="majorHAnsi" w:eastAsiaTheme="minorEastAsia" w:hAnsiTheme="majorHAnsi"/>
        </w:rPr>
      </w:pPr>
      <w:r w:rsidRPr="006F11C5">
        <w:rPr>
          <w:rFonts w:asciiTheme="majorHAnsi" w:eastAsiaTheme="minorEastAsia" w:hAnsiTheme="majorHAnsi"/>
        </w:rPr>
        <w:t xml:space="preserve">The PDU Set Parameters </w:t>
      </w:r>
      <w:r w:rsidR="003C247C">
        <w:rPr>
          <w:rFonts w:asciiTheme="majorHAnsi" w:eastAsiaTheme="minorEastAsia" w:hAnsiTheme="majorHAnsi"/>
        </w:rPr>
        <w:t>are</w:t>
      </w:r>
      <w:r w:rsidRPr="006F11C5">
        <w:rPr>
          <w:rFonts w:asciiTheme="majorHAnsi" w:eastAsiaTheme="minorEastAsia" w:hAnsiTheme="majorHAnsi"/>
        </w:rPr>
        <w:t xml:space="preserve"> introduced in the </w:t>
      </w:r>
      <w:r w:rsidRPr="006F11C5">
        <w:rPr>
          <w:rFonts w:asciiTheme="majorHAnsi" w:eastAsiaTheme="minorEastAsia" w:hAnsiTheme="majorHAnsi"/>
          <w:i/>
          <w:iCs/>
        </w:rPr>
        <w:t xml:space="preserve">QoS Flow Level QoS Parameters </w:t>
      </w:r>
      <w:r w:rsidRPr="006F11C5">
        <w:rPr>
          <w:rFonts w:asciiTheme="majorHAnsi" w:eastAsiaTheme="minorEastAsia" w:hAnsiTheme="majorHAnsi"/>
        </w:rPr>
        <w:t>IE</w:t>
      </w:r>
      <w:r w:rsidRPr="006F11C5">
        <w:rPr>
          <w:rFonts w:asciiTheme="majorHAnsi" w:eastAsiaTheme="minorEastAsia" w:hAnsiTheme="majorHAnsi"/>
          <w:i/>
          <w:iCs/>
        </w:rPr>
        <w:t xml:space="preserve"> </w:t>
      </w:r>
      <w:r w:rsidRPr="006F11C5">
        <w:rPr>
          <w:rFonts w:asciiTheme="majorHAnsi" w:eastAsiaTheme="minorEastAsia" w:hAnsiTheme="majorHAnsi"/>
        </w:rPr>
        <w:t>in F1-AP</w:t>
      </w:r>
      <w:r>
        <w:rPr>
          <w:rFonts w:asciiTheme="majorHAnsi" w:eastAsiaTheme="minorEastAsia" w:hAnsiTheme="majorHAnsi"/>
        </w:rPr>
        <w:t>.</w:t>
      </w:r>
    </w:p>
    <w:p w14:paraId="57D6319E" w14:textId="7D9AD9B1" w:rsidR="00CB28D4" w:rsidRDefault="00D115A0" w:rsidP="00D115A0">
      <w:pPr>
        <w:pStyle w:val="Proposal"/>
        <w:numPr>
          <w:ilvl w:val="0"/>
          <w:numId w:val="0"/>
        </w:numPr>
        <w:jc w:val="left"/>
        <w:rPr>
          <w:rFonts w:asciiTheme="majorHAnsi" w:eastAsiaTheme="minorEastAsia" w:hAnsiTheme="majorHAnsi"/>
          <w:b w:val="0"/>
          <w:bCs w:val="0"/>
        </w:rPr>
      </w:pPr>
      <w:r w:rsidRPr="00D115A0">
        <w:rPr>
          <w:rFonts w:asciiTheme="majorHAnsi" w:eastAsiaTheme="minorEastAsia" w:hAnsiTheme="majorHAnsi"/>
          <w:b w:val="0"/>
          <w:bCs w:val="0"/>
        </w:rPr>
        <w:t xml:space="preserve">In NG interface, the </w:t>
      </w:r>
      <w:r w:rsidR="008103A1">
        <w:rPr>
          <w:rFonts w:asciiTheme="majorHAnsi" w:eastAsiaTheme="minorEastAsia" w:hAnsiTheme="majorHAnsi"/>
          <w:b w:val="0"/>
          <w:bCs w:val="0"/>
        </w:rPr>
        <w:t>PDU Set Information</w:t>
      </w:r>
      <w:r w:rsidRPr="00D115A0">
        <w:rPr>
          <w:rFonts w:asciiTheme="majorHAnsi" w:eastAsiaTheme="minorEastAsia" w:hAnsiTheme="majorHAnsi"/>
          <w:b w:val="0"/>
          <w:bCs w:val="0"/>
        </w:rPr>
        <w:t xml:space="preserve"> is included in NG-U header per QoS flow. </w:t>
      </w:r>
      <w:r w:rsidR="001D79BE">
        <w:rPr>
          <w:rFonts w:asciiTheme="majorHAnsi" w:eastAsiaTheme="minorEastAsia" w:hAnsiTheme="majorHAnsi"/>
          <w:b w:val="0"/>
          <w:bCs w:val="0"/>
        </w:rPr>
        <w:t>S</w:t>
      </w:r>
      <w:r w:rsidR="00CB28D4">
        <w:rPr>
          <w:rFonts w:asciiTheme="majorHAnsi" w:eastAsiaTheme="minorEastAsia" w:hAnsiTheme="majorHAnsi"/>
          <w:b w:val="0"/>
          <w:bCs w:val="0"/>
        </w:rPr>
        <w:t>ince the gNB-CU transmits PDCP PDU per DRB to the gNB-DU</w:t>
      </w:r>
      <w:r w:rsidR="001D79BE">
        <w:rPr>
          <w:rFonts w:asciiTheme="majorHAnsi" w:eastAsiaTheme="minorEastAsia" w:hAnsiTheme="majorHAnsi"/>
          <w:b w:val="0"/>
          <w:bCs w:val="0"/>
        </w:rPr>
        <w:t>, the PDU Set Information is removed before processing be PDCP layer</w:t>
      </w:r>
      <w:r w:rsidR="00CB28D4">
        <w:rPr>
          <w:rFonts w:asciiTheme="majorHAnsi" w:eastAsiaTheme="minorEastAsia" w:hAnsiTheme="majorHAnsi"/>
          <w:b w:val="0"/>
          <w:bCs w:val="0"/>
        </w:rPr>
        <w:t>. The PDU Set Information needs to</w:t>
      </w:r>
      <w:r w:rsidR="001D79BE">
        <w:rPr>
          <w:rFonts w:asciiTheme="majorHAnsi" w:eastAsiaTheme="minorEastAsia" w:hAnsiTheme="majorHAnsi"/>
          <w:b w:val="0"/>
          <w:bCs w:val="0"/>
        </w:rPr>
        <w:t xml:space="preserve"> be</w:t>
      </w:r>
      <w:r w:rsidR="00CB28D4">
        <w:rPr>
          <w:rFonts w:asciiTheme="majorHAnsi" w:eastAsiaTheme="minorEastAsia" w:hAnsiTheme="majorHAnsi"/>
          <w:b w:val="0"/>
          <w:bCs w:val="0"/>
        </w:rPr>
        <w:t xml:space="preserve"> re-added in the GTP-U extension header of PDCP PDU</w:t>
      </w:r>
      <w:r w:rsidR="001D79BE">
        <w:rPr>
          <w:rFonts w:asciiTheme="majorHAnsi" w:eastAsiaTheme="minorEastAsia" w:hAnsiTheme="majorHAnsi"/>
          <w:b w:val="0"/>
          <w:bCs w:val="0"/>
        </w:rPr>
        <w:t xml:space="preserve"> per DRB.</w:t>
      </w:r>
    </w:p>
    <w:p w14:paraId="639A9133" w14:textId="7452BF62" w:rsidR="001D79BE" w:rsidRPr="00EF5E7D" w:rsidRDefault="00EF5E7D" w:rsidP="00EF5E7D">
      <w:pPr>
        <w:pStyle w:val="Proposal"/>
        <w:spacing w:before="60" w:after="60"/>
        <w:jc w:val="left"/>
        <w:rPr>
          <w:rFonts w:asciiTheme="majorHAnsi" w:eastAsiaTheme="minorEastAsia" w:hAnsiTheme="majorHAnsi"/>
        </w:rPr>
      </w:pPr>
      <w:r w:rsidRPr="00EF5E7D">
        <w:rPr>
          <w:rFonts w:asciiTheme="majorHAnsi" w:eastAsiaTheme="minorEastAsia" w:hAnsiTheme="majorHAnsi"/>
        </w:rPr>
        <w:t>PDU Set Information should added in the GTP-U extension header</w:t>
      </w:r>
      <w:r>
        <w:rPr>
          <w:rFonts w:asciiTheme="majorHAnsi" w:eastAsiaTheme="minorEastAsia" w:hAnsiTheme="majorHAnsi"/>
        </w:rPr>
        <w:t xml:space="preserve"> of PDCP PDU per DRB in F1-U</w:t>
      </w:r>
      <w:r w:rsidRPr="00EF5E7D">
        <w:rPr>
          <w:rFonts w:asciiTheme="majorHAnsi" w:eastAsiaTheme="minorEastAsia" w:hAnsiTheme="majorHAnsi"/>
        </w:rPr>
        <w:t>. RAN3 to discuss which GTP-U extension header is used, i.e., RAN container as specified in 38.425 v.s. PDU session container as specified in TS 38.415.</w:t>
      </w:r>
    </w:p>
    <w:p w14:paraId="21553E59" w14:textId="7FAD0829" w:rsidR="00675108" w:rsidRDefault="00675108" w:rsidP="00675108">
      <w:pPr>
        <w:pStyle w:val="3"/>
        <w:rPr>
          <w:rFonts w:eastAsiaTheme="minorEastAsia"/>
        </w:rPr>
      </w:pPr>
      <w:r>
        <w:rPr>
          <w:rFonts w:eastAsiaTheme="minorEastAsia"/>
        </w:rPr>
        <w:lastRenderedPageBreak/>
        <w:t>2.3</w:t>
      </w:r>
      <w:r>
        <w:rPr>
          <w:rFonts w:eastAsiaTheme="minorEastAsia"/>
        </w:rPr>
        <w:tab/>
        <w:t xml:space="preserve">E1 </w:t>
      </w:r>
      <w:r w:rsidRPr="002E0467">
        <w:rPr>
          <w:rFonts w:eastAsiaTheme="minorEastAsia"/>
        </w:rPr>
        <w:t>Aspects</w:t>
      </w:r>
    </w:p>
    <w:p w14:paraId="2B4C844B" w14:textId="3FAA6DA4" w:rsidR="006F11C5" w:rsidRPr="000F3990" w:rsidRDefault="000F3990" w:rsidP="000F3990">
      <w:pPr>
        <w:pStyle w:val="Proposal"/>
        <w:numPr>
          <w:ilvl w:val="0"/>
          <w:numId w:val="0"/>
        </w:numPr>
        <w:jc w:val="left"/>
        <w:rPr>
          <w:rFonts w:asciiTheme="majorHAnsi" w:eastAsiaTheme="minorEastAsia" w:hAnsiTheme="majorHAnsi"/>
          <w:b w:val="0"/>
          <w:bCs w:val="0"/>
        </w:rPr>
      </w:pPr>
      <w:r w:rsidRPr="000F3990">
        <w:rPr>
          <w:rFonts w:asciiTheme="majorHAnsi" w:eastAsiaTheme="minorEastAsia" w:hAnsiTheme="majorHAnsi" w:hint="eastAsia"/>
          <w:b w:val="0"/>
          <w:bCs w:val="0"/>
        </w:rPr>
        <w:t>F</w:t>
      </w:r>
      <w:r w:rsidRPr="000F3990">
        <w:rPr>
          <w:rFonts w:asciiTheme="majorHAnsi" w:eastAsiaTheme="minorEastAsia" w:hAnsiTheme="majorHAnsi"/>
          <w:b w:val="0"/>
          <w:bCs w:val="0"/>
        </w:rPr>
        <w:t xml:space="preserve">or E1AP, similar with F1, the PDU Set parameters needs to be introduced in the QoS Flow Level QoS Parameters IE. </w:t>
      </w:r>
      <w:r w:rsidR="003C247C">
        <w:rPr>
          <w:rFonts w:asciiTheme="majorHAnsi" w:eastAsiaTheme="minorEastAsia" w:hAnsiTheme="majorHAnsi"/>
          <w:b w:val="0"/>
          <w:bCs w:val="0"/>
        </w:rPr>
        <w:t>No other E1AP impact is foreseen except PSI based PDCP discard that is discussed in a separate paper.</w:t>
      </w:r>
    </w:p>
    <w:p w14:paraId="0D224C2D" w14:textId="121FA6E1" w:rsidR="0088501E" w:rsidRDefault="0088501E" w:rsidP="0088501E">
      <w:pPr>
        <w:pStyle w:val="Proposal"/>
        <w:spacing w:before="60" w:after="60"/>
        <w:jc w:val="left"/>
        <w:rPr>
          <w:rFonts w:asciiTheme="majorHAnsi" w:eastAsiaTheme="minorEastAsia" w:hAnsiTheme="majorHAnsi"/>
        </w:rPr>
      </w:pPr>
      <w:r w:rsidRPr="006F11C5">
        <w:rPr>
          <w:rFonts w:asciiTheme="majorHAnsi" w:eastAsiaTheme="minorEastAsia" w:hAnsiTheme="majorHAnsi"/>
        </w:rPr>
        <w:t xml:space="preserve">The PDU Set Parameters </w:t>
      </w:r>
      <w:r w:rsidR="003C247C">
        <w:rPr>
          <w:rFonts w:asciiTheme="majorHAnsi" w:eastAsiaTheme="minorEastAsia" w:hAnsiTheme="majorHAnsi"/>
        </w:rPr>
        <w:t>are</w:t>
      </w:r>
      <w:r w:rsidRPr="006F11C5">
        <w:rPr>
          <w:rFonts w:asciiTheme="majorHAnsi" w:eastAsiaTheme="minorEastAsia" w:hAnsiTheme="majorHAnsi"/>
        </w:rPr>
        <w:t xml:space="preserve"> introduced in the </w:t>
      </w:r>
      <w:r w:rsidRPr="006F11C5">
        <w:rPr>
          <w:rFonts w:asciiTheme="majorHAnsi" w:eastAsiaTheme="minorEastAsia" w:hAnsiTheme="majorHAnsi"/>
          <w:i/>
          <w:iCs/>
        </w:rPr>
        <w:t xml:space="preserve">QoS Flow Level QoS Parameters </w:t>
      </w:r>
      <w:r w:rsidRPr="006F11C5">
        <w:rPr>
          <w:rFonts w:asciiTheme="majorHAnsi" w:eastAsiaTheme="minorEastAsia" w:hAnsiTheme="majorHAnsi"/>
        </w:rPr>
        <w:t>IE</w:t>
      </w:r>
      <w:r w:rsidRPr="006F11C5">
        <w:rPr>
          <w:rFonts w:asciiTheme="majorHAnsi" w:eastAsiaTheme="minorEastAsia" w:hAnsiTheme="majorHAnsi"/>
          <w:i/>
          <w:iCs/>
        </w:rPr>
        <w:t xml:space="preserve"> </w:t>
      </w:r>
      <w:r w:rsidRPr="006F11C5">
        <w:rPr>
          <w:rFonts w:asciiTheme="majorHAnsi" w:eastAsiaTheme="minorEastAsia" w:hAnsiTheme="majorHAnsi"/>
        </w:rPr>
        <w:t xml:space="preserve">in </w:t>
      </w:r>
      <w:r>
        <w:rPr>
          <w:rFonts w:asciiTheme="majorHAnsi" w:eastAsiaTheme="minorEastAsia" w:hAnsiTheme="majorHAnsi"/>
        </w:rPr>
        <w:t>E</w:t>
      </w:r>
      <w:r w:rsidRPr="006F11C5">
        <w:rPr>
          <w:rFonts w:asciiTheme="majorHAnsi" w:eastAsiaTheme="minorEastAsia" w:hAnsiTheme="majorHAnsi"/>
        </w:rPr>
        <w:t>1-AP</w:t>
      </w:r>
      <w:r>
        <w:rPr>
          <w:rFonts w:asciiTheme="majorHAnsi" w:eastAsiaTheme="minorEastAsia" w:hAnsiTheme="majorHAnsi"/>
        </w:rPr>
        <w:t>.</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7E355951" w14:textId="142C70D0" w:rsidR="00D66550" w:rsidRDefault="00D66550" w:rsidP="00D66550">
      <w:pPr>
        <w:spacing w:afterLines="50" w:after="120"/>
        <w:jc w:val="both"/>
        <w:rPr>
          <w:rFonts w:asciiTheme="majorHAnsi" w:eastAsiaTheme="minorEastAsia" w:hAnsiTheme="majorHAnsi" w:cs="Arial"/>
          <w:lang w:eastAsia="zh-CN"/>
        </w:rPr>
      </w:pPr>
      <w:r>
        <w:rPr>
          <w:rFonts w:asciiTheme="majorHAnsi" w:eastAsiaTheme="minorEastAsia" w:hAnsiTheme="majorHAnsi" w:cs="Arial"/>
          <w:lang w:eastAsia="zh-CN"/>
        </w:rPr>
        <w:t>This paper discusses the potential impact on NG, Xn, F1 and E1 interfaces to support PDU Set concept.</w:t>
      </w:r>
    </w:p>
    <w:p w14:paraId="55FB383E" w14:textId="4A791E3D" w:rsidR="00DC7AC8" w:rsidRPr="00DC7AC8" w:rsidRDefault="00DC7AC8" w:rsidP="00D66550">
      <w:pPr>
        <w:spacing w:afterLines="50" w:after="120"/>
        <w:jc w:val="both"/>
        <w:rPr>
          <w:rFonts w:asciiTheme="majorHAnsi" w:eastAsiaTheme="minorEastAsia" w:hAnsiTheme="majorHAnsi" w:cs="Arial"/>
          <w:b/>
          <w:bCs/>
          <w:u w:val="single"/>
          <w:lang w:eastAsia="zh-CN"/>
        </w:rPr>
      </w:pPr>
      <w:r w:rsidRPr="00DC7AC8">
        <w:rPr>
          <w:rFonts w:asciiTheme="majorHAnsi" w:eastAsiaTheme="minorEastAsia" w:hAnsiTheme="majorHAnsi" w:cs="Arial" w:hint="eastAsia"/>
          <w:b/>
          <w:bCs/>
          <w:u w:val="single"/>
          <w:lang w:eastAsia="zh-CN"/>
        </w:rPr>
        <w:t>N</w:t>
      </w:r>
      <w:r w:rsidRPr="00DC7AC8">
        <w:rPr>
          <w:rFonts w:asciiTheme="majorHAnsi" w:eastAsiaTheme="minorEastAsia" w:hAnsiTheme="majorHAnsi" w:cs="Arial"/>
          <w:b/>
          <w:bCs/>
          <w:u w:val="single"/>
          <w:lang w:eastAsia="zh-CN"/>
        </w:rPr>
        <w:t>G Aspects:</w:t>
      </w:r>
    </w:p>
    <w:p w14:paraId="0A28CFC8" w14:textId="77777777" w:rsidR="00373F8D" w:rsidRPr="00552F66" w:rsidRDefault="00373F8D" w:rsidP="00552F66">
      <w:pPr>
        <w:pStyle w:val="Proposal"/>
        <w:numPr>
          <w:ilvl w:val="0"/>
          <w:numId w:val="41"/>
        </w:numPr>
        <w:spacing w:before="60" w:after="60"/>
        <w:jc w:val="left"/>
        <w:rPr>
          <w:rFonts w:asciiTheme="majorHAnsi" w:eastAsiaTheme="minorEastAsia" w:hAnsiTheme="majorHAnsi"/>
        </w:rPr>
      </w:pPr>
      <w:r w:rsidRPr="00552F66">
        <w:rPr>
          <w:rFonts w:asciiTheme="majorHAnsi" w:eastAsiaTheme="minorEastAsia" w:hAnsiTheme="majorHAnsi"/>
        </w:rPr>
        <w:t>PDU Set QoS Parameters (PSDB, PSER</w:t>
      </w:r>
      <w:r w:rsidR="001731BB" w:rsidRPr="00552F66">
        <w:rPr>
          <w:rFonts w:asciiTheme="majorHAnsi" w:eastAsiaTheme="minorEastAsia" w:hAnsiTheme="majorHAnsi"/>
        </w:rPr>
        <w:t xml:space="preserve"> and</w:t>
      </w:r>
      <w:r w:rsidRPr="00552F66">
        <w:rPr>
          <w:rFonts w:asciiTheme="majorHAnsi" w:eastAsiaTheme="minorEastAsia" w:hAnsiTheme="majorHAnsi"/>
        </w:rPr>
        <w:t xml:space="preserve"> PSIHI) per QoS flow </w:t>
      </w:r>
      <w:r w:rsidR="001731BB" w:rsidRPr="00552F66">
        <w:rPr>
          <w:rFonts w:asciiTheme="majorHAnsi" w:eastAsiaTheme="minorEastAsia" w:hAnsiTheme="majorHAnsi"/>
        </w:rPr>
        <w:t xml:space="preserve">are </w:t>
      </w:r>
      <w:r w:rsidRPr="00552F66">
        <w:rPr>
          <w:rFonts w:asciiTheme="majorHAnsi" w:eastAsiaTheme="minorEastAsia" w:hAnsiTheme="majorHAnsi"/>
        </w:rPr>
        <w:t xml:space="preserve">provided by NG-C signalling in the </w:t>
      </w:r>
      <w:r w:rsidR="001731BB" w:rsidRPr="00552F66">
        <w:rPr>
          <w:rFonts w:asciiTheme="majorHAnsi" w:eastAsiaTheme="minorEastAsia" w:hAnsiTheme="majorHAnsi"/>
          <w:i/>
          <w:iCs/>
        </w:rPr>
        <w:t>QoS Flow Level QoS Parameters</w:t>
      </w:r>
      <w:r w:rsidR="001731BB" w:rsidRPr="00552F66">
        <w:rPr>
          <w:rFonts w:asciiTheme="majorHAnsi" w:eastAsiaTheme="minorEastAsia" w:hAnsiTheme="majorHAnsi"/>
        </w:rPr>
        <w:t xml:space="preserve"> </w:t>
      </w:r>
      <w:r w:rsidRPr="00552F66">
        <w:rPr>
          <w:rFonts w:asciiTheme="majorHAnsi" w:eastAsiaTheme="minorEastAsia" w:hAnsiTheme="majorHAnsi"/>
        </w:rPr>
        <w:t>IE</w:t>
      </w:r>
      <w:r w:rsidR="001731BB" w:rsidRPr="00552F66">
        <w:rPr>
          <w:rFonts w:asciiTheme="majorHAnsi" w:eastAsiaTheme="minorEastAsia" w:hAnsiTheme="majorHAnsi"/>
        </w:rPr>
        <w:t xml:space="preserve"> in NG-AP</w:t>
      </w:r>
      <w:r w:rsidRPr="00552F66">
        <w:rPr>
          <w:rFonts w:asciiTheme="majorHAnsi" w:eastAsiaTheme="minorEastAsia" w:hAnsiTheme="majorHAnsi"/>
        </w:rPr>
        <w:t>.</w:t>
      </w:r>
    </w:p>
    <w:p w14:paraId="7891032D" w14:textId="77777777" w:rsidR="00300419" w:rsidRPr="00300419" w:rsidRDefault="00300419" w:rsidP="00DC7AC8">
      <w:pPr>
        <w:pStyle w:val="Proposal"/>
        <w:spacing w:before="60" w:after="60"/>
        <w:jc w:val="left"/>
        <w:rPr>
          <w:rFonts w:asciiTheme="majorHAnsi" w:eastAsiaTheme="minorEastAsia" w:hAnsiTheme="majorHAnsi"/>
        </w:rPr>
      </w:pPr>
      <w:r w:rsidRPr="00300419">
        <w:rPr>
          <w:rFonts w:asciiTheme="majorHAnsi" w:eastAsiaTheme="minorEastAsia" w:hAnsiTheme="majorHAnsi"/>
        </w:rPr>
        <w:t>PDU Set Information (PDU Set Sequence Number, Indication of End PDU of the PDU set, PDU Sequence Number within a PDU Set, PDU Set Size and PDU Set Importance) is provided in the GTP-U extension header, i.e., PDU Session container as specified in TS 38.415.</w:t>
      </w:r>
    </w:p>
    <w:p w14:paraId="070A6435" w14:textId="70B54F8D" w:rsidR="00AE21D5" w:rsidRPr="00AE21D5" w:rsidRDefault="00AE21D5" w:rsidP="00DC7AC8">
      <w:pPr>
        <w:pStyle w:val="Proposal"/>
        <w:spacing w:before="60" w:after="60"/>
        <w:jc w:val="left"/>
        <w:rPr>
          <w:rFonts w:asciiTheme="majorHAnsi" w:eastAsiaTheme="minorEastAsia" w:hAnsiTheme="majorHAnsi"/>
        </w:rPr>
      </w:pPr>
      <w:r w:rsidRPr="00AE21D5">
        <w:rPr>
          <w:rFonts w:asciiTheme="majorHAnsi" w:eastAsiaTheme="minorEastAsia" w:hAnsiTheme="majorHAnsi"/>
        </w:rPr>
        <w:t xml:space="preserve">NG-RAN node provides the SMF with an indication of whether the PDU Set QoS parameter is accepted or not in the </w:t>
      </w:r>
      <w:r w:rsidRPr="00AE21D5">
        <w:rPr>
          <w:rFonts w:asciiTheme="majorHAnsi" w:eastAsiaTheme="minorEastAsia" w:hAnsiTheme="majorHAnsi"/>
          <w:i/>
          <w:iCs/>
        </w:rPr>
        <w:t>PDU Session Resource Setup Response Transfer</w:t>
      </w:r>
      <w:r w:rsidRPr="00AE21D5">
        <w:rPr>
          <w:rFonts w:asciiTheme="majorHAnsi" w:eastAsiaTheme="minorEastAsia" w:hAnsiTheme="majorHAnsi"/>
        </w:rPr>
        <w:t xml:space="preserve"> IE</w:t>
      </w:r>
      <w:r w:rsidR="00D80E91">
        <w:rPr>
          <w:rFonts w:asciiTheme="majorHAnsi" w:eastAsiaTheme="minorEastAsia" w:hAnsiTheme="majorHAnsi"/>
        </w:rPr>
        <w:t>,</w:t>
      </w:r>
      <w:r w:rsidRPr="00AE21D5">
        <w:rPr>
          <w:rFonts w:asciiTheme="majorHAnsi" w:eastAsiaTheme="minorEastAsia" w:hAnsiTheme="majorHAnsi"/>
        </w:rPr>
        <w:t xml:space="preserve"> </w:t>
      </w:r>
      <w:r w:rsidRPr="00AE21D5">
        <w:rPr>
          <w:rFonts w:asciiTheme="majorHAnsi" w:eastAsiaTheme="minorEastAsia" w:hAnsiTheme="majorHAnsi"/>
          <w:i/>
          <w:iCs/>
        </w:rPr>
        <w:t>PDU Session Resource Modify Response Transfer</w:t>
      </w:r>
      <w:r w:rsidRPr="00AE21D5">
        <w:rPr>
          <w:rFonts w:asciiTheme="majorHAnsi" w:eastAsiaTheme="minorEastAsia" w:hAnsiTheme="majorHAnsi"/>
        </w:rPr>
        <w:t xml:space="preserve"> IE</w:t>
      </w:r>
      <w:r w:rsidR="00D80E91">
        <w:rPr>
          <w:rFonts w:asciiTheme="majorHAnsi" w:eastAsiaTheme="minorEastAsia" w:hAnsiTheme="majorHAnsi"/>
        </w:rPr>
        <w:t xml:space="preserve">, </w:t>
      </w:r>
      <w:r w:rsidR="00D80E91" w:rsidRPr="00B653F4">
        <w:rPr>
          <w:rFonts w:asciiTheme="majorHAnsi" w:eastAsiaTheme="minorEastAsia" w:hAnsiTheme="majorHAnsi"/>
          <w:i/>
          <w:iCs/>
        </w:rPr>
        <w:t>Path Switch Request Transfer</w:t>
      </w:r>
      <w:r w:rsidR="00D80E91">
        <w:rPr>
          <w:rFonts w:asciiTheme="majorHAnsi" w:eastAsiaTheme="minorEastAsia" w:hAnsiTheme="majorHAnsi"/>
        </w:rPr>
        <w:t xml:space="preserve"> </w:t>
      </w:r>
      <w:proofErr w:type="gramStart"/>
      <w:r w:rsidR="00D80E91">
        <w:rPr>
          <w:rFonts w:asciiTheme="majorHAnsi" w:eastAsiaTheme="minorEastAsia" w:hAnsiTheme="majorHAnsi"/>
        </w:rPr>
        <w:t>IE</w:t>
      </w:r>
      <w:proofErr w:type="gramEnd"/>
      <w:r w:rsidR="00D80E91">
        <w:rPr>
          <w:rFonts w:asciiTheme="majorHAnsi" w:eastAsiaTheme="minorEastAsia" w:hAnsiTheme="majorHAnsi"/>
        </w:rPr>
        <w:t xml:space="preserve"> and </w:t>
      </w:r>
      <w:r w:rsidR="00D80E91" w:rsidRPr="00C82FAC">
        <w:rPr>
          <w:rFonts w:asciiTheme="majorHAnsi" w:eastAsiaTheme="minorEastAsia" w:hAnsiTheme="majorHAnsi"/>
          <w:i/>
          <w:iCs/>
        </w:rPr>
        <w:t>Handover Request Acknowledge Transfer</w:t>
      </w:r>
      <w:r w:rsidR="00D80E91">
        <w:rPr>
          <w:rFonts w:asciiTheme="majorHAnsi" w:eastAsiaTheme="minorEastAsia" w:hAnsiTheme="majorHAnsi"/>
        </w:rPr>
        <w:t xml:space="preserve"> IE</w:t>
      </w:r>
      <w:r w:rsidRPr="00AE21D5">
        <w:rPr>
          <w:rFonts w:asciiTheme="majorHAnsi" w:eastAsiaTheme="minorEastAsia" w:hAnsiTheme="majorHAnsi"/>
        </w:rPr>
        <w:t>.</w:t>
      </w:r>
    </w:p>
    <w:p w14:paraId="592904EC" w14:textId="0F42C9BC" w:rsidR="003B0B2F" w:rsidRPr="003B0B2F" w:rsidRDefault="00DC7AC8" w:rsidP="00DC7AC8">
      <w:pPr>
        <w:pStyle w:val="Proposal"/>
        <w:spacing w:before="60" w:after="60"/>
        <w:jc w:val="left"/>
        <w:rPr>
          <w:rFonts w:asciiTheme="majorHAnsi" w:eastAsiaTheme="minorEastAsia" w:hAnsiTheme="majorHAnsi"/>
        </w:rPr>
      </w:pPr>
      <w:r>
        <w:rPr>
          <w:rFonts w:asciiTheme="majorHAnsi" w:eastAsiaTheme="minorEastAsia" w:hAnsiTheme="majorHAnsi"/>
        </w:rPr>
        <w:t>T</w:t>
      </w:r>
      <w:r w:rsidR="003B0B2F" w:rsidRPr="003B0B2F">
        <w:rPr>
          <w:rFonts w:asciiTheme="majorHAnsi" w:eastAsiaTheme="minorEastAsia" w:hAnsiTheme="majorHAnsi"/>
        </w:rPr>
        <w:t xml:space="preserve">arget NG-RAN node provides to SMF with an indication of whether target NG-RAN node supports PDU Set based handling in the </w:t>
      </w:r>
      <w:r w:rsidR="003B0B2F" w:rsidRPr="003B0B2F">
        <w:rPr>
          <w:rFonts w:asciiTheme="majorHAnsi" w:eastAsiaTheme="minorEastAsia" w:hAnsiTheme="majorHAnsi"/>
          <w:i/>
          <w:iCs/>
        </w:rPr>
        <w:t>Path Switch Request Transfer</w:t>
      </w:r>
      <w:r w:rsidR="003B0B2F" w:rsidRPr="003B0B2F">
        <w:rPr>
          <w:rFonts w:asciiTheme="majorHAnsi" w:eastAsiaTheme="minorEastAsia" w:hAnsiTheme="majorHAnsi"/>
        </w:rPr>
        <w:t xml:space="preserve"> IE.</w:t>
      </w:r>
    </w:p>
    <w:p w14:paraId="42247C56" w14:textId="77777777" w:rsidR="00DC7AC8" w:rsidRPr="00725B18" w:rsidRDefault="00DC7AC8" w:rsidP="00DC7AC8">
      <w:pPr>
        <w:pStyle w:val="Proposal"/>
        <w:spacing w:before="60" w:after="60"/>
        <w:jc w:val="left"/>
        <w:rPr>
          <w:rFonts w:asciiTheme="majorHAnsi" w:eastAsiaTheme="minorEastAsia" w:hAnsiTheme="majorHAnsi"/>
        </w:rPr>
      </w:pPr>
      <w:r w:rsidRPr="00725B18">
        <w:rPr>
          <w:rFonts w:asciiTheme="majorHAnsi" w:eastAsiaTheme="minorEastAsia" w:hAnsiTheme="majorHAnsi" w:hint="eastAsia"/>
        </w:rPr>
        <w:t>R</w:t>
      </w:r>
      <w:r w:rsidRPr="00725B18">
        <w:rPr>
          <w:rFonts w:asciiTheme="majorHAnsi" w:eastAsiaTheme="minorEastAsia" w:hAnsiTheme="majorHAnsi"/>
        </w:rPr>
        <w:t>AN3</w:t>
      </w:r>
      <w:r>
        <w:rPr>
          <w:rFonts w:asciiTheme="majorHAnsi" w:eastAsiaTheme="minorEastAsia" w:hAnsiTheme="majorHAnsi"/>
        </w:rPr>
        <w:t xml:space="preserve"> discusses how to handle temporarily having </w:t>
      </w:r>
      <w:r w:rsidRPr="00725B18">
        <w:rPr>
          <w:rFonts w:asciiTheme="majorHAnsi" w:eastAsiaTheme="minorEastAsia" w:hAnsiTheme="majorHAnsi"/>
        </w:rPr>
        <w:t>both PDU set unmarked packets and PDU set marked packets of a QoS flow during handover for both DL and UL</w:t>
      </w:r>
      <w:r>
        <w:rPr>
          <w:rFonts w:asciiTheme="majorHAnsi" w:eastAsiaTheme="minorEastAsia" w:hAnsiTheme="majorHAnsi"/>
        </w:rPr>
        <w:t>.</w:t>
      </w:r>
    </w:p>
    <w:p w14:paraId="3033148F" w14:textId="77777777" w:rsidR="002B6098" w:rsidRPr="002B6098" w:rsidRDefault="002B6098" w:rsidP="00DC7AC8">
      <w:pPr>
        <w:pStyle w:val="Proposal"/>
        <w:spacing w:before="60" w:after="60"/>
        <w:jc w:val="left"/>
        <w:rPr>
          <w:rFonts w:asciiTheme="majorHAnsi" w:eastAsiaTheme="minorEastAsia" w:hAnsiTheme="majorHAnsi"/>
        </w:rPr>
      </w:pPr>
      <w:r w:rsidRPr="002B6098">
        <w:rPr>
          <w:rFonts w:asciiTheme="majorHAnsi" w:eastAsiaTheme="minorEastAsia" w:hAnsiTheme="majorHAnsi"/>
        </w:rPr>
        <w:t>End of Data Burst indication is provided to the in the GTP-U extension header of the last PDU of the date burst, i.e., PDU Session container as specified in TS 38.415.</w:t>
      </w:r>
    </w:p>
    <w:p w14:paraId="1413D5DE" w14:textId="77777777" w:rsidR="00941434" w:rsidRPr="00941434" w:rsidRDefault="00941434" w:rsidP="00DC7AC8">
      <w:pPr>
        <w:pStyle w:val="Proposal"/>
        <w:spacing w:before="60" w:after="60"/>
        <w:jc w:val="left"/>
        <w:rPr>
          <w:rFonts w:asciiTheme="majorHAnsi" w:eastAsiaTheme="minorEastAsia" w:hAnsiTheme="majorHAnsi"/>
        </w:rPr>
      </w:pPr>
      <w:r w:rsidRPr="00941434">
        <w:rPr>
          <w:rFonts w:asciiTheme="majorHAnsi" w:eastAsiaTheme="minorEastAsia" w:hAnsiTheme="majorHAnsi"/>
        </w:rPr>
        <w:t xml:space="preserve">UL and DL Periodicity of XR traffic per QoS flow is provided by SMF e.g., by reusing </w:t>
      </w:r>
      <w:r w:rsidRPr="00941434">
        <w:rPr>
          <w:rFonts w:asciiTheme="majorHAnsi" w:eastAsiaTheme="minorEastAsia" w:hAnsiTheme="majorHAnsi"/>
          <w:i/>
          <w:iCs/>
        </w:rPr>
        <w:t>TSC Traffic Characteristics</w:t>
      </w:r>
      <w:r w:rsidRPr="00941434">
        <w:rPr>
          <w:rFonts w:asciiTheme="majorHAnsi" w:eastAsiaTheme="minorEastAsia" w:hAnsiTheme="majorHAnsi"/>
        </w:rPr>
        <w:t xml:space="preserve"> IE.</w:t>
      </w:r>
    </w:p>
    <w:p w14:paraId="580055E7" w14:textId="77777777" w:rsidR="00941434" w:rsidRPr="00941434" w:rsidRDefault="00941434" w:rsidP="00DC7AC8">
      <w:pPr>
        <w:pStyle w:val="Proposal"/>
        <w:spacing w:before="60" w:after="60"/>
        <w:jc w:val="left"/>
        <w:rPr>
          <w:rFonts w:asciiTheme="majorHAnsi" w:eastAsiaTheme="minorEastAsia" w:hAnsiTheme="majorHAnsi"/>
        </w:rPr>
      </w:pPr>
      <w:r w:rsidRPr="00941434">
        <w:rPr>
          <w:rFonts w:asciiTheme="majorHAnsi" w:eastAsiaTheme="minorEastAsia" w:hAnsiTheme="majorHAnsi"/>
        </w:rPr>
        <w:t xml:space="preserve">DL data arrive time and DL jitter range associated with DL periodicity of flow is provided by SMF e.g., by reusing </w:t>
      </w:r>
      <w:r w:rsidRPr="00941434">
        <w:rPr>
          <w:rFonts w:asciiTheme="majorHAnsi" w:eastAsiaTheme="minorEastAsia" w:hAnsiTheme="majorHAnsi"/>
          <w:i/>
          <w:iCs/>
        </w:rPr>
        <w:t>TSC Traffic Characteristics</w:t>
      </w:r>
      <w:r w:rsidRPr="00941434">
        <w:rPr>
          <w:rFonts w:asciiTheme="majorHAnsi" w:eastAsiaTheme="minorEastAsia" w:hAnsiTheme="majorHAnsi"/>
        </w:rPr>
        <w:t xml:space="preserve"> IE.</w:t>
      </w:r>
    </w:p>
    <w:p w14:paraId="21B4BAA8" w14:textId="77777777" w:rsidR="007836AA" w:rsidRDefault="007836AA" w:rsidP="00DC7AC8">
      <w:pPr>
        <w:pStyle w:val="Proposal"/>
        <w:spacing w:before="60" w:after="60"/>
        <w:jc w:val="left"/>
        <w:rPr>
          <w:rFonts w:asciiTheme="majorHAnsi" w:eastAsiaTheme="minorEastAsia" w:hAnsiTheme="majorHAnsi"/>
        </w:rPr>
      </w:pPr>
      <w:r w:rsidRPr="007836AA">
        <w:rPr>
          <w:rFonts w:asciiTheme="majorHAnsi" w:eastAsiaTheme="minorEastAsia" w:hAnsiTheme="majorHAnsi"/>
        </w:rPr>
        <w:t>UL data arrive time and UL jitter range are reported by UE</w:t>
      </w:r>
      <w:r w:rsidR="00DC7AC8">
        <w:rPr>
          <w:rFonts w:asciiTheme="majorHAnsi" w:eastAsiaTheme="minorEastAsia" w:hAnsiTheme="majorHAnsi"/>
        </w:rPr>
        <w:t xml:space="preserve"> as agreed by RAN2.</w:t>
      </w:r>
      <w:r w:rsidRPr="007836AA">
        <w:rPr>
          <w:rFonts w:asciiTheme="majorHAnsi" w:eastAsiaTheme="minorEastAsia" w:hAnsiTheme="majorHAnsi"/>
        </w:rPr>
        <w:t xml:space="preserve"> </w:t>
      </w:r>
    </w:p>
    <w:p w14:paraId="666C5218" w14:textId="77777777" w:rsidR="007836AA" w:rsidRPr="007836AA" w:rsidRDefault="007836AA" w:rsidP="00DC7AC8">
      <w:pPr>
        <w:pStyle w:val="Proposal"/>
        <w:numPr>
          <w:ilvl w:val="0"/>
          <w:numId w:val="0"/>
        </w:numPr>
        <w:spacing w:before="60" w:after="60"/>
        <w:ind w:left="1304"/>
        <w:jc w:val="left"/>
        <w:rPr>
          <w:rFonts w:asciiTheme="majorHAnsi" w:eastAsiaTheme="minorEastAsia" w:hAnsiTheme="majorHAnsi"/>
        </w:rPr>
      </w:pPr>
    </w:p>
    <w:p w14:paraId="673F8045" w14:textId="77CD16D7" w:rsidR="001731BB" w:rsidRDefault="00DC7AC8" w:rsidP="00DC7AC8">
      <w:pPr>
        <w:spacing w:afterLines="50" w:after="120"/>
        <w:jc w:val="both"/>
        <w:rPr>
          <w:rFonts w:asciiTheme="majorHAnsi" w:eastAsiaTheme="minorEastAsia" w:hAnsiTheme="majorHAnsi" w:cs="Arial"/>
          <w:b/>
          <w:bCs/>
          <w:u w:val="single"/>
          <w:lang w:eastAsia="zh-CN"/>
        </w:rPr>
      </w:pPr>
      <w:r w:rsidRPr="00DC7AC8">
        <w:rPr>
          <w:rFonts w:asciiTheme="majorHAnsi" w:eastAsiaTheme="minorEastAsia" w:hAnsiTheme="majorHAnsi" w:cs="Arial" w:hint="eastAsia"/>
          <w:b/>
          <w:bCs/>
          <w:u w:val="single"/>
          <w:lang w:eastAsia="zh-CN"/>
        </w:rPr>
        <w:t>X</w:t>
      </w:r>
      <w:r w:rsidRPr="00DC7AC8">
        <w:rPr>
          <w:rFonts w:asciiTheme="majorHAnsi" w:eastAsiaTheme="minorEastAsia" w:hAnsiTheme="majorHAnsi" w:cs="Arial"/>
          <w:b/>
          <w:bCs/>
          <w:u w:val="single"/>
          <w:lang w:eastAsia="zh-CN"/>
        </w:rPr>
        <w:t>n Aspects</w:t>
      </w:r>
    </w:p>
    <w:p w14:paraId="07762021" w14:textId="77777777" w:rsidR="00D37C53" w:rsidRPr="00D37C53" w:rsidRDefault="00D37C53" w:rsidP="00DC7AC8">
      <w:pPr>
        <w:pStyle w:val="Proposal"/>
        <w:spacing w:before="60" w:after="60"/>
        <w:jc w:val="left"/>
        <w:rPr>
          <w:rFonts w:asciiTheme="majorHAnsi" w:eastAsiaTheme="minorEastAsia" w:hAnsiTheme="majorHAnsi"/>
        </w:rPr>
      </w:pPr>
      <w:r w:rsidRPr="00D37C53">
        <w:rPr>
          <w:rFonts w:asciiTheme="majorHAnsi" w:eastAsiaTheme="minorEastAsia" w:hAnsiTheme="majorHAnsi"/>
        </w:rPr>
        <w:t xml:space="preserve">PDU Set QoS Parameters (PSDB, PSER, PSIHI) per QoS flow </w:t>
      </w:r>
      <w:r w:rsidR="00DC7AC8">
        <w:rPr>
          <w:rFonts w:asciiTheme="majorHAnsi" w:eastAsiaTheme="minorEastAsia" w:hAnsiTheme="majorHAnsi"/>
        </w:rPr>
        <w:t>are</w:t>
      </w:r>
      <w:r w:rsidRPr="00D37C53">
        <w:rPr>
          <w:rFonts w:asciiTheme="majorHAnsi" w:eastAsiaTheme="minorEastAsia" w:hAnsiTheme="majorHAnsi"/>
        </w:rPr>
        <w:t xml:space="preserve"> provided from source gNB to target gNB in the Handover Request message.</w:t>
      </w:r>
    </w:p>
    <w:p w14:paraId="270A2580" w14:textId="77777777" w:rsidR="00DC7AC8" w:rsidRDefault="008B66E0" w:rsidP="00DC7AC8">
      <w:pPr>
        <w:pStyle w:val="Proposal"/>
        <w:spacing w:before="60" w:after="60"/>
        <w:jc w:val="left"/>
        <w:rPr>
          <w:rFonts w:asciiTheme="majorHAnsi" w:eastAsiaTheme="minorEastAsia" w:hAnsiTheme="majorHAnsi"/>
        </w:rPr>
      </w:pPr>
      <w:r w:rsidRPr="008B66E0">
        <w:rPr>
          <w:rFonts w:asciiTheme="majorHAnsi" w:eastAsiaTheme="minorEastAsia" w:hAnsiTheme="majorHAnsi"/>
        </w:rPr>
        <w:t xml:space="preserve">For DRB based data forwarding, the PDU Set Information should added in the GTP-U extension header. RAN3 to discuss which GTP-U extension header is used, i.e., RAN container as specified in 38.425 v.s. PDU session container as specified in TS 38.415. </w:t>
      </w:r>
    </w:p>
    <w:p w14:paraId="57ED643E" w14:textId="77777777" w:rsidR="00DC7AC8" w:rsidRPr="00631E48" w:rsidRDefault="00DC7AC8" w:rsidP="00DC7AC8">
      <w:pPr>
        <w:pStyle w:val="Proposal"/>
        <w:spacing w:before="60" w:after="60"/>
        <w:jc w:val="left"/>
        <w:rPr>
          <w:rFonts w:asciiTheme="majorHAnsi" w:eastAsiaTheme="minorEastAsia" w:hAnsiTheme="majorHAnsi"/>
        </w:rPr>
      </w:pPr>
      <w:r w:rsidRPr="00631E48">
        <w:rPr>
          <w:rFonts w:asciiTheme="majorHAnsi" w:eastAsiaTheme="minorEastAsia" w:hAnsiTheme="majorHAnsi" w:hint="eastAsia"/>
        </w:rPr>
        <w:t>R</w:t>
      </w:r>
      <w:r w:rsidRPr="00631E48">
        <w:rPr>
          <w:rFonts w:asciiTheme="majorHAnsi" w:eastAsiaTheme="minorEastAsia" w:hAnsiTheme="majorHAnsi"/>
        </w:rPr>
        <w:t>AN3 discusses how the target gNB is aware of the remaining AN-PSDB of a PDU set if partial PDUs of the PDU set has been successfully transmitted in the source gNB, while the other PDUs of the PDU set will be transmitted by the target gNB.</w:t>
      </w:r>
    </w:p>
    <w:p w14:paraId="36687A65" w14:textId="77777777" w:rsidR="00DC7AC8" w:rsidRPr="00D017D9" w:rsidRDefault="00DC7AC8" w:rsidP="00DC7AC8">
      <w:pPr>
        <w:pStyle w:val="Proposal"/>
        <w:spacing w:before="60" w:after="60"/>
        <w:jc w:val="left"/>
        <w:rPr>
          <w:rFonts w:asciiTheme="majorHAnsi" w:eastAsiaTheme="minorEastAsia" w:hAnsiTheme="majorHAnsi"/>
        </w:rPr>
      </w:pPr>
      <w:r w:rsidRPr="00D017D9">
        <w:rPr>
          <w:rFonts w:asciiTheme="majorHAnsi" w:eastAsiaTheme="minorEastAsia" w:hAnsiTheme="majorHAnsi" w:hint="eastAsia"/>
        </w:rPr>
        <w:t>R</w:t>
      </w:r>
      <w:r w:rsidRPr="00D017D9">
        <w:rPr>
          <w:rFonts w:asciiTheme="majorHAnsi" w:eastAsiaTheme="minorEastAsia" w:hAnsiTheme="majorHAnsi"/>
        </w:rPr>
        <w:t xml:space="preserve">AN3 discusses </w:t>
      </w:r>
      <w:r w:rsidRPr="00DA25B0">
        <w:rPr>
          <w:rFonts w:asciiTheme="majorHAnsi" w:eastAsiaTheme="minorEastAsia" w:hAnsiTheme="majorHAnsi"/>
        </w:rPr>
        <w:t>how</w:t>
      </w:r>
      <w:r w:rsidRPr="00D017D9">
        <w:rPr>
          <w:rFonts w:asciiTheme="majorHAnsi" w:eastAsiaTheme="minorEastAsia" w:hAnsiTheme="majorHAnsi"/>
        </w:rPr>
        <w:t xml:space="preserve"> to handle End PDU Indication during data forwarding if the End PDU has been transmitted to UE in the source side but there are still other PDUs to be transmitted of the PDU Set.</w:t>
      </w:r>
    </w:p>
    <w:p w14:paraId="1300902A" w14:textId="77777777" w:rsidR="00DC7AC8" w:rsidRDefault="00DC7AC8" w:rsidP="00DC7AC8">
      <w:pPr>
        <w:spacing w:afterLines="50" w:after="120"/>
        <w:jc w:val="both"/>
        <w:rPr>
          <w:rFonts w:asciiTheme="majorHAnsi" w:eastAsiaTheme="minorEastAsia" w:hAnsiTheme="majorHAnsi" w:cs="Arial"/>
          <w:b/>
          <w:bCs/>
          <w:u w:val="single"/>
          <w:lang w:eastAsia="zh-CN"/>
        </w:rPr>
      </w:pPr>
    </w:p>
    <w:p w14:paraId="0EA7CC58" w14:textId="7A16812A" w:rsidR="00DC7AC8" w:rsidRDefault="00DC7AC8" w:rsidP="00DC7AC8">
      <w:pPr>
        <w:spacing w:afterLines="50" w:after="120"/>
        <w:jc w:val="both"/>
        <w:rPr>
          <w:rFonts w:asciiTheme="majorHAnsi" w:eastAsiaTheme="minorEastAsia" w:hAnsiTheme="majorHAnsi" w:cs="Arial"/>
          <w:b/>
          <w:bCs/>
          <w:u w:val="single"/>
          <w:lang w:eastAsia="zh-CN"/>
        </w:rPr>
      </w:pPr>
      <w:r>
        <w:rPr>
          <w:rFonts w:asciiTheme="majorHAnsi" w:eastAsiaTheme="minorEastAsia" w:hAnsiTheme="majorHAnsi" w:cs="Arial"/>
          <w:b/>
          <w:bCs/>
          <w:u w:val="single"/>
          <w:lang w:eastAsia="zh-CN"/>
        </w:rPr>
        <w:t xml:space="preserve">F1 </w:t>
      </w:r>
      <w:r w:rsidRPr="00DC7AC8">
        <w:rPr>
          <w:rFonts w:asciiTheme="majorHAnsi" w:eastAsiaTheme="minorEastAsia" w:hAnsiTheme="majorHAnsi" w:cs="Arial"/>
          <w:b/>
          <w:bCs/>
          <w:u w:val="single"/>
          <w:lang w:eastAsia="zh-CN"/>
        </w:rPr>
        <w:t>Aspects</w:t>
      </w:r>
    </w:p>
    <w:p w14:paraId="05C38D46" w14:textId="77777777" w:rsidR="00DC7AC8" w:rsidRDefault="00DC7AC8" w:rsidP="00DC7AC8">
      <w:pPr>
        <w:pStyle w:val="Proposal"/>
        <w:spacing w:before="60" w:after="60"/>
        <w:jc w:val="left"/>
        <w:rPr>
          <w:rFonts w:asciiTheme="majorHAnsi" w:eastAsiaTheme="minorEastAsia" w:hAnsiTheme="majorHAnsi"/>
        </w:rPr>
      </w:pPr>
      <w:r w:rsidRPr="006F11C5">
        <w:rPr>
          <w:rFonts w:asciiTheme="majorHAnsi" w:eastAsiaTheme="minorEastAsia" w:hAnsiTheme="majorHAnsi"/>
        </w:rPr>
        <w:t xml:space="preserve">The PDU Set Parameters </w:t>
      </w:r>
      <w:r>
        <w:rPr>
          <w:rFonts w:asciiTheme="majorHAnsi" w:eastAsiaTheme="minorEastAsia" w:hAnsiTheme="majorHAnsi"/>
        </w:rPr>
        <w:t>are</w:t>
      </w:r>
      <w:r w:rsidRPr="006F11C5">
        <w:rPr>
          <w:rFonts w:asciiTheme="majorHAnsi" w:eastAsiaTheme="minorEastAsia" w:hAnsiTheme="majorHAnsi"/>
        </w:rPr>
        <w:t xml:space="preserve"> introduced in the </w:t>
      </w:r>
      <w:r w:rsidRPr="006F11C5">
        <w:rPr>
          <w:rFonts w:asciiTheme="majorHAnsi" w:eastAsiaTheme="minorEastAsia" w:hAnsiTheme="majorHAnsi"/>
          <w:i/>
          <w:iCs/>
        </w:rPr>
        <w:t xml:space="preserve">QoS Flow Level QoS Parameters </w:t>
      </w:r>
      <w:r w:rsidRPr="006F11C5">
        <w:rPr>
          <w:rFonts w:asciiTheme="majorHAnsi" w:eastAsiaTheme="minorEastAsia" w:hAnsiTheme="majorHAnsi"/>
        </w:rPr>
        <w:t>IE</w:t>
      </w:r>
      <w:r w:rsidRPr="006F11C5">
        <w:rPr>
          <w:rFonts w:asciiTheme="majorHAnsi" w:eastAsiaTheme="minorEastAsia" w:hAnsiTheme="majorHAnsi"/>
          <w:i/>
          <w:iCs/>
        </w:rPr>
        <w:t xml:space="preserve"> </w:t>
      </w:r>
      <w:r w:rsidRPr="006F11C5">
        <w:rPr>
          <w:rFonts w:asciiTheme="majorHAnsi" w:eastAsiaTheme="minorEastAsia" w:hAnsiTheme="majorHAnsi"/>
        </w:rPr>
        <w:t>in F1-AP</w:t>
      </w:r>
      <w:r>
        <w:rPr>
          <w:rFonts w:asciiTheme="majorHAnsi" w:eastAsiaTheme="minorEastAsia" w:hAnsiTheme="majorHAnsi"/>
        </w:rPr>
        <w:t>.</w:t>
      </w:r>
    </w:p>
    <w:p w14:paraId="0870D7F5" w14:textId="77777777" w:rsidR="00DC7AC8" w:rsidRPr="00EF5E7D" w:rsidRDefault="00DC7AC8" w:rsidP="00DC7AC8">
      <w:pPr>
        <w:pStyle w:val="Proposal"/>
        <w:spacing w:before="60" w:after="60"/>
        <w:jc w:val="left"/>
        <w:rPr>
          <w:rFonts w:asciiTheme="majorHAnsi" w:eastAsiaTheme="minorEastAsia" w:hAnsiTheme="majorHAnsi"/>
        </w:rPr>
      </w:pPr>
      <w:r w:rsidRPr="00EF5E7D">
        <w:rPr>
          <w:rFonts w:asciiTheme="majorHAnsi" w:eastAsiaTheme="minorEastAsia" w:hAnsiTheme="majorHAnsi"/>
        </w:rPr>
        <w:t>PDU Set Information should added in the GTP-U extension header</w:t>
      </w:r>
      <w:r>
        <w:rPr>
          <w:rFonts w:asciiTheme="majorHAnsi" w:eastAsiaTheme="minorEastAsia" w:hAnsiTheme="majorHAnsi"/>
        </w:rPr>
        <w:t xml:space="preserve"> of PDCP PDU per DRB in F1-U</w:t>
      </w:r>
      <w:r w:rsidRPr="00EF5E7D">
        <w:rPr>
          <w:rFonts w:asciiTheme="majorHAnsi" w:eastAsiaTheme="minorEastAsia" w:hAnsiTheme="majorHAnsi"/>
        </w:rPr>
        <w:t>. RAN3 to discuss which GTP-U extension header is used, i.e., RAN container as specified in 38.425 v.s. PDU session container as specified in TS 38.415.</w:t>
      </w:r>
    </w:p>
    <w:p w14:paraId="69AD635A" w14:textId="77777777" w:rsidR="00DC7AC8" w:rsidRDefault="00DC7AC8" w:rsidP="00DC7AC8">
      <w:pPr>
        <w:spacing w:afterLines="50" w:after="120"/>
        <w:jc w:val="both"/>
        <w:rPr>
          <w:rFonts w:asciiTheme="majorHAnsi" w:eastAsiaTheme="minorEastAsia" w:hAnsiTheme="majorHAnsi" w:cs="Arial"/>
          <w:b/>
          <w:bCs/>
          <w:u w:val="single"/>
          <w:lang w:eastAsia="zh-CN"/>
        </w:rPr>
      </w:pPr>
    </w:p>
    <w:p w14:paraId="32AE5829" w14:textId="0E83F8EA" w:rsidR="00DC7AC8" w:rsidRDefault="00DC7AC8" w:rsidP="00DC7AC8">
      <w:pPr>
        <w:spacing w:afterLines="50" w:after="120"/>
        <w:jc w:val="both"/>
        <w:rPr>
          <w:rFonts w:asciiTheme="majorHAnsi" w:eastAsiaTheme="minorEastAsia" w:hAnsiTheme="majorHAnsi" w:cs="Arial"/>
          <w:b/>
          <w:bCs/>
          <w:u w:val="single"/>
          <w:lang w:eastAsia="zh-CN"/>
        </w:rPr>
      </w:pPr>
      <w:r>
        <w:rPr>
          <w:rFonts w:asciiTheme="majorHAnsi" w:eastAsiaTheme="minorEastAsia" w:hAnsiTheme="majorHAnsi" w:cs="Arial" w:hint="eastAsia"/>
          <w:b/>
          <w:bCs/>
          <w:u w:val="single"/>
          <w:lang w:eastAsia="zh-CN"/>
        </w:rPr>
        <w:lastRenderedPageBreak/>
        <w:t>E</w:t>
      </w:r>
      <w:r>
        <w:rPr>
          <w:rFonts w:asciiTheme="majorHAnsi" w:eastAsiaTheme="minorEastAsia" w:hAnsiTheme="majorHAnsi" w:cs="Arial"/>
          <w:b/>
          <w:bCs/>
          <w:u w:val="single"/>
          <w:lang w:eastAsia="zh-CN"/>
        </w:rPr>
        <w:t>1 Aspects</w:t>
      </w:r>
    </w:p>
    <w:p w14:paraId="70441BD3" w14:textId="5BD6D798" w:rsidR="00DC7AC8" w:rsidRPr="00DC7AC8" w:rsidRDefault="00DC7AC8" w:rsidP="00DC7AC8">
      <w:pPr>
        <w:pStyle w:val="Proposal"/>
        <w:spacing w:before="60" w:after="60"/>
        <w:jc w:val="left"/>
        <w:rPr>
          <w:rFonts w:asciiTheme="majorHAnsi" w:eastAsiaTheme="minorEastAsia" w:hAnsiTheme="majorHAnsi"/>
        </w:rPr>
      </w:pPr>
      <w:r w:rsidRPr="006F11C5">
        <w:rPr>
          <w:rFonts w:asciiTheme="majorHAnsi" w:eastAsiaTheme="minorEastAsia" w:hAnsiTheme="majorHAnsi"/>
        </w:rPr>
        <w:t xml:space="preserve">The PDU Set Parameters </w:t>
      </w:r>
      <w:r>
        <w:rPr>
          <w:rFonts w:asciiTheme="majorHAnsi" w:eastAsiaTheme="minorEastAsia" w:hAnsiTheme="majorHAnsi"/>
        </w:rPr>
        <w:t>are</w:t>
      </w:r>
      <w:r w:rsidRPr="006F11C5">
        <w:rPr>
          <w:rFonts w:asciiTheme="majorHAnsi" w:eastAsiaTheme="minorEastAsia" w:hAnsiTheme="majorHAnsi"/>
        </w:rPr>
        <w:t xml:space="preserve"> introduced in the </w:t>
      </w:r>
      <w:r w:rsidRPr="006F11C5">
        <w:rPr>
          <w:rFonts w:asciiTheme="majorHAnsi" w:eastAsiaTheme="minorEastAsia" w:hAnsiTheme="majorHAnsi"/>
          <w:i/>
          <w:iCs/>
        </w:rPr>
        <w:t xml:space="preserve">QoS Flow Level QoS Parameters </w:t>
      </w:r>
      <w:r w:rsidRPr="006F11C5">
        <w:rPr>
          <w:rFonts w:asciiTheme="majorHAnsi" w:eastAsiaTheme="minorEastAsia" w:hAnsiTheme="majorHAnsi"/>
        </w:rPr>
        <w:t>IE</w:t>
      </w:r>
      <w:r w:rsidRPr="006F11C5">
        <w:rPr>
          <w:rFonts w:asciiTheme="majorHAnsi" w:eastAsiaTheme="minorEastAsia" w:hAnsiTheme="majorHAnsi"/>
          <w:i/>
          <w:iCs/>
        </w:rPr>
        <w:t xml:space="preserve"> </w:t>
      </w:r>
      <w:r w:rsidRPr="006F11C5">
        <w:rPr>
          <w:rFonts w:asciiTheme="majorHAnsi" w:eastAsiaTheme="minorEastAsia" w:hAnsiTheme="majorHAnsi"/>
        </w:rPr>
        <w:t xml:space="preserve">in </w:t>
      </w:r>
      <w:r>
        <w:rPr>
          <w:rFonts w:asciiTheme="majorHAnsi" w:eastAsiaTheme="minorEastAsia" w:hAnsiTheme="majorHAnsi"/>
        </w:rPr>
        <w:t>E</w:t>
      </w:r>
      <w:r w:rsidRPr="006F11C5">
        <w:rPr>
          <w:rFonts w:asciiTheme="majorHAnsi" w:eastAsiaTheme="minorEastAsia" w:hAnsiTheme="majorHAnsi"/>
        </w:rPr>
        <w:t>1-AP</w:t>
      </w:r>
      <w:r>
        <w:rPr>
          <w:rFonts w:asciiTheme="majorHAnsi" w:eastAsiaTheme="minorEastAsia" w:hAnsiTheme="majorHAnsi"/>
        </w:rPr>
        <w:t>.</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3F0CB3AC" w14:textId="1EBCB0BB" w:rsidR="00835F85" w:rsidRPr="00DC7AC8" w:rsidRDefault="00807F0F" w:rsidP="00807F0F">
      <w:pPr>
        <w:rPr>
          <w:rFonts w:asciiTheme="majorHAnsi" w:eastAsiaTheme="minorEastAsia" w:hAnsiTheme="majorHAnsi" w:cs="Arial"/>
          <w:shd w:val="clear" w:color="auto" w:fill="FFFFFF"/>
          <w:lang w:eastAsia="zh-CN"/>
        </w:rPr>
      </w:pPr>
      <w:r w:rsidRPr="00366F53">
        <w:rPr>
          <w:rFonts w:asciiTheme="majorHAnsi" w:eastAsiaTheme="minorEastAsia" w:hAnsiTheme="majorHAnsi" w:cs="Arial"/>
          <w:sz w:val="21"/>
          <w:szCs w:val="21"/>
          <w:lang w:eastAsia="zh-CN"/>
        </w:rPr>
        <w:t xml:space="preserve">[1] </w:t>
      </w:r>
      <w:r w:rsidR="00DC7AC8">
        <w:rPr>
          <w:rFonts w:asciiTheme="majorHAnsi" w:eastAsiaTheme="minorEastAsia" w:hAnsiTheme="majorHAnsi" w:cs="Arial"/>
          <w:shd w:val="clear" w:color="auto" w:fill="FFFFFF"/>
          <w:lang w:eastAsia="zh-CN"/>
        </w:rPr>
        <w:t>TS 23.501.</w:t>
      </w:r>
    </w:p>
    <w:sectPr w:rsidR="00835F85" w:rsidRPr="00DC7AC8"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0EC27" w14:textId="77777777" w:rsidR="00836517" w:rsidRDefault="00836517">
      <w:pPr>
        <w:spacing w:after="0"/>
      </w:pPr>
      <w:r>
        <w:separator/>
      </w:r>
    </w:p>
  </w:endnote>
  <w:endnote w:type="continuationSeparator" w:id="0">
    <w:p w14:paraId="0D974E65" w14:textId="77777777" w:rsidR="00836517" w:rsidRDefault="008365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4D"/>
    <w:family w:val="auto"/>
    <w:pitch w:val="variable"/>
    <w:sig w:usb0="00000001"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CFBCAA" w14:textId="77777777" w:rsidR="00836517" w:rsidRDefault="00836517">
      <w:pPr>
        <w:spacing w:after="0"/>
      </w:pPr>
      <w:r>
        <w:separator/>
      </w:r>
    </w:p>
  </w:footnote>
  <w:footnote w:type="continuationSeparator" w:id="0">
    <w:p w14:paraId="16C11151" w14:textId="77777777" w:rsidR="00836517" w:rsidRDefault="0083651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A3F32"/>
    <w:multiLevelType w:val="hybridMultilevel"/>
    <w:tmpl w:val="4928DFD4"/>
    <w:lvl w:ilvl="0" w:tplc="F8848860">
      <w:start w:val="129"/>
      <w:numFmt w:val="bullet"/>
      <w:lvlText w:val="-"/>
      <w:lvlJc w:val="left"/>
      <w:pPr>
        <w:ind w:left="461" w:hanging="440"/>
      </w:pPr>
      <w:rPr>
        <w:rFonts w:ascii="Calibri" w:eastAsia="Calibri" w:hAnsi="Calibri" w:cs="Times New Roman" w:hint="default"/>
      </w:rPr>
    </w:lvl>
    <w:lvl w:ilvl="1" w:tplc="04090003">
      <w:start w:val="1"/>
      <w:numFmt w:val="bullet"/>
      <w:lvlText w:val=""/>
      <w:lvlJc w:val="left"/>
      <w:pPr>
        <w:ind w:left="901" w:hanging="440"/>
      </w:pPr>
      <w:rPr>
        <w:rFonts w:ascii="Wingdings" w:hAnsi="Wingdings" w:hint="default"/>
      </w:rPr>
    </w:lvl>
    <w:lvl w:ilvl="2" w:tplc="04090005">
      <w:start w:val="1"/>
      <w:numFmt w:val="bullet"/>
      <w:lvlText w:val=""/>
      <w:lvlJc w:val="left"/>
      <w:pPr>
        <w:ind w:left="1341" w:hanging="440"/>
      </w:pPr>
      <w:rPr>
        <w:rFonts w:ascii="Wingdings" w:hAnsi="Wingdings" w:hint="default"/>
      </w:rPr>
    </w:lvl>
    <w:lvl w:ilvl="3" w:tplc="04090001">
      <w:start w:val="1"/>
      <w:numFmt w:val="bullet"/>
      <w:lvlText w:val=""/>
      <w:lvlJc w:val="left"/>
      <w:pPr>
        <w:ind w:left="1781" w:hanging="440"/>
      </w:pPr>
      <w:rPr>
        <w:rFonts w:ascii="Wingdings" w:hAnsi="Wingdings" w:hint="default"/>
      </w:rPr>
    </w:lvl>
    <w:lvl w:ilvl="4" w:tplc="04090003">
      <w:start w:val="1"/>
      <w:numFmt w:val="bullet"/>
      <w:lvlText w:val=""/>
      <w:lvlJc w:val="left"/>
      <w:pPr>
        <w:ind w:left="2221" w:hanging="440"/>
      </w:pPr>
      <w:rPr>
        <w:rFonts w:ascii="Wingdings" w:hAnsi="Wingdings" w:hint="default"/>
      </w:rPr>
    </w:lvl>
    <w:lvl w:ilvl="5" w:tplc="04090005">
      <w:start w:val="1"/>
      <w:numFmt w:val="bullet"/>
      <w:lvlText w:val=""/>
      <w:lvlJc w:val="left"/>
      <w:pPr>
        <w:ind w:left="2661" w:hanging="440"/>
      </w:pPr>
      <w:rPr>
        <w:rFonts w:ascii="Wingdings" w:hAnsi="Wingdings" w:hint="default"/>
      </w:rPr>
    </w:lvl>
    <w:lvl w:ilvl="6" w:tplc="04090001">
      <w:start w:val="1"/>
      <w:numFmt w:val="bullet"/>
      <w:lvlText w:val=""/>
      <w:lvlJc w:val="left"/>
      <w:pPr>
        <w:ind w:left="3101" w:hanging="440"/>
      </w:pPr>
      <w:rPr>
        <w:rFonts w:ascii="Wingdings" w:hAnsi="Wingdings" w:hint="default"/>
      </w:rPr>
    </w:lvl>
    <w:lvl w:ilvl="7" w:tplc="04090003">
      <w:start w:val="1"/>
      <w:numFmt w:val="bullet"/>
      <w:lvlText w:val=""/>
      <w:lvlJc w:val="left"/>
      <w:pPr>
        <w:ind w:left="3541" w:hanging="440"/>
      </w:pPr>
      <w:rPr>
        <w:rFonts w:ascii="Wingdings" w:hAnsi="Wingdings" w:hint="default"/>
      </w:rPr>
    </w:lvl>
    <w:lvl w:ilvl="8" w:tplc="04090005">
      <w:start w:val="1"/>
      <w:numFmt w:val="bullet"/>
      <w:lvlText w:val=""/>
      <w:lvlJc w:val="left"/>
      <w:pPr>
        <w:ind w:left="3981" w:hanging="44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111BB4"/>
    <w:multiLevelType w:val="hybridMultilevel"/>
    <w:tmpl w:val="2D269348"/>
    <w:lvl w:ilvl="0" w:tplc="645A4D18">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3"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6661ED9"/>
    <w:multiLevelType w:val="hybridMultilevel"/>
    <w:tmpl w:val="1F60F2D8"/>
    <w:lvl w:ilvl="0" w:tplc="EFBA74FC">
      <w:start w:val="1"/>
      <w:numFmt w:val="bullet"/>
      <w:lvlText w:val="•"/>
      <w:lvlJc w:val="left"/>
      <w:pPr>
        <w:tabs>
          <w:tab w:val="num" w:pos="720"/>
        </w:tabs>
        <w:ind w:left="720" w:hanging="360"/>
      </w:pPr>
      <w:rPr>
        <w:rFonts w:ascii="Arial" w:hAnsi="Arial" w:hint="default"/>
      </w:rPr>
    </w:lvl>
    <w:lvl w:ilvl="1" w:tplc="452E4682" w:tentative="1">
      <w:start w:val="1"/>
      <w:numFmt w:val="bullet"/>
      <w:lvlText w:val="•"/>
      <w:lvlJc w:val="left"/>
      <w:pPr>
        <w:tabs>
          <w:tab w:val="num" w:pos="1440"/>
        </w:tabs>
        <w:ind w:left="1440" w:hanging="360"/>
      </w:pPr>
      <w:rPr>
        <w:rFonts w:ascii="Arial" w:hAnsi="Arial" w:hint="default"/>
      </w:rPr>
    </w:lvl>
    <w:lvl w:ilvl="2" w:tplc="43D82088" w:tentative="1">
      <w:start w:val="1"/>
      <w:numFmt w:val="bullet"/>
      <w:lvlText w:val="•"/>
      <w:lvlJc w:val="left"/>
      <w:pPr>
        <w:tabs>
          <w:tab w:val="num" w:pos="2160"/>
        </w:tabs>
        <w:ind w:left="2160" w:hanging="360"/>
      </w:pPr>
      <w:rPr>
        <w:rFonts w:ascii="Arial" w:hAnsi="Arial" w:hint="default"/>
      </w:rPr>
    </w:lvl>
    <w:lvl w:ilvl="3" w:tplc="7A325054" w:tentative="1">
      <w:start w:val="1"/>
      <w:numFmt w:val="bullet"/>
      <w:lvlText w:val="•"/>
      <w:lvlJc w:val="left"/>
      <w:pPr>
        <w:tabs>
          <w:tab w:val="num" w:pos="2880"/>
        </w:tabs>
        <w:ind w:left="2880" w:hanging="360"/>
      </w:pPr>
      <w:rPr>
        <w:rFonts w:ascii="Arial" w:hAnsi="Arial" w:hint="default"/>
      </w:rPr>
    </w:lvl>
    <w:lvl w:ilvl="4" w:tplc="F7843B40" w:tentative="1">
      <w:start w:val="1"/>
      <w:numFmt w:val="bullet"/>
      <w:lvlText w:val="•"/>
      <w:lvlJc w:val="left"/>
      <w:pPr>
        <w:tabs>
          <w:tab w:val="num" w:pos="3600"/>
        </w:tabs>
        <w:ind w:left="3600" w:hanging="360"/>
      </w:pPr>
      <w:rPr>
        <w:rFonts w:ascii="Arial" w:hAnsi="Arial" w:hint="default"/>
      </w:rPr>
    </w:lvl>
    <w:lvl w:ilvl="5" w:tplc="55D43862" w:tentative="1">
      <w:start w:val="1"/>
      <w:numFmt w:val="bullet"/>
      <w:lvlText w:val="•"/>
      <w:lvlJc w:val="left"/>
      <w:pPr>
        <w:tabs>
          <w:tab w:val="num" w:pos="4320"/>
        </w:tabs>
        <w:ind w:left="4320" w:hanging="360"/>
      </w:pPr>
      <w:rPr>
        <w:rFonts w:ascii="Arial" w:hAnsi="Arial" w:hint="default"/>
      </w:rPr>
    </w:lvl>
    <w:lvl w:ilvl="6" w:tplc="8F845BE4" w:tentative="1">
      <w:start w:val="1"/>
      <w:numFmt w:val="bullet"/>
      <w:lvlText w:val="•"/>
      <w:lvlJc w:val="left"/>
      <w:pPr>
        <w:tabs>
          <w:tab w:val="num" w:pos="5040"/>
        </w:tabs>
        <w:ind w:left="5040" w:hanging="360"/>
      </w:pPr>
      <w:rPr>
        <w:rFonts w:ascii="Arial" w:hAnsi="Arial" w:hint="default"/>
      </w:rPr>
    </w:lvl>
    <w:lvl w:ilvl="7" w:tplc="D674D850" w:tentative="1">
      <w:start w:val="1"/>
      <w:numFmt w:val="bullet"/>
      <w:lvlText w:val="•"/>
      <w:lvlJc w:val="left"/>
      <w:pPr>
        <w:tabs>
          <w:tab w:val="num" w:pos="5760"/>
        </w:tabs>
        <w:ind w:left="5760" w:hanging="360"/>
      </w:pPr>
      <w:rPr>
        <w:rFonts w:ascii="Arial" w:hAnsi="Arial" w:hint="default"/>
      </w:rPr>
    </w:lvl>
    <w:lvl w:ilvl="8" w:tplc="F4108C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563FFE"/>
    <w:multiLevelType w:val="hybridMultilevel"/>
    <w:tmpl w:val="703E8EDE"/>
    <w:lvl w:ilvl="0" w:tplc="6498718E">
      <w:start w:val="1"/>
      <w:numFmt w:val="bullet"/>
      <w:lvlText w:val="•"/>
      <w:lvlJc w:val="left"/>
      <w:pPr>
        <w:tabs>
          <w:tab w:val="num" w:pos="720"/>
        </w:tabs>
        <w:ind w:left="720" w:hanging="360"/>
      </w:pPr>
      <w:rPr>
        <w:rFonts w:ascii="Arial" w:hAnsi="Arial" w:hint="default"/>
      </w:rPr>
    </w:lvl>
    <w:lvl w:ilvl="1" w:tplc="D7DA72D8" w:tentative="1">
      <w:start w:val="1"/>
      <w:numFmt w:val="bullet"/>
      <w:lvlText w:val="•"/>
      <w:lvlJc w:val="left"/>
      <w:pPr>
        <w:tabs>
          <w:tab w:val="num" w:pos="1440"/>
        </w:tabs>
        <w:ind w:left="1440" w:hanging="360"/>
      </w:pPr>
      <w:rPr>
        <w:rFonts w:ascii="Arial" w:hAnsi="Arial" w:hint="default"/>
      </w:rPr>
    </w:lvl>
    <w:lvl w:ilvl="2" w:tplc="2806BB7A" w:tentative="1">
      <w:start w:val="1"/>
      <w:numFmt w:val="bullet"/>
      <w:lvlText w:val="•"/>
      <w:lvlJc w:val="left"/>
      <w:pPr>
        <w:tabs>
          <w:tab w:val="num" w:pos="2160"/>
        </w:tabs>
        <w:ind w:left="2160" w:hanging="360"/>
      </w:pPr>
      <w:rPr>
        <w:rFonts w:ascii="Arial" w:hAnsi="Arial" w:hint="default"/>
      </w:rPr>
    </w:lvl>
    <w:lvl w:ilvl="3" w:tplc="B70E1EAC" w:tentative="1">
      <w:start w:val="1"/>
      <w:numFmt w:val="bullet"/>
      <w:lvlText w:val="•"/>
      <w:lvlJc w:val="left"/>
      <w:pPr>
        <w:tabs>
          <w:tab w:val="num" w:pos="2880"/>
        </w:tabs>
        <w:ind w:left="2880" w:hanging="360"/>
      </w:pPr>
      <w:rPr>
        <w:rFonts w:ascii="Arial" w:hAnsi="Arial" w:hint="default"/>
      </w:rPr>
    </w:lvl>
    <w:lvl w:ilvl="4" w:tplc="2BF6D2FC" w:tentative="1">
      <w:start w:val="1"/>
      <w:numFmt w:val="bullet"/>
      <w:lvlText w:val="•"/>
      <w:lvlJc w:val="left"/>
      <w:pPr>
        <w:tabs>
          <w:tab w:val="num" w:pos="3600"/>
        </w:tabs>
        <w:ind w:left="3600" w:hanging="360"/>
      </w:pPr>
      <w:rPr>
        <w:rFonts w:ascii="Arial" w:hAnsi="Arial" w:hint="default"/>
      </w:rPr>
    </w:lvl>
    <w:lvl w:ilvl="5" w:tplc="8394311E" w:tentative="1">
      <w:start w:val="1"/>
      <w:numFmt w:val="bullet"/>
      <w:lvlText w:val="•"/>
      <w:lvlJc w:val="left"/>
      <w:pPr>
        <w:tabs>
          <w:tab w:val="num" w:pos="4320"/>
        </w:tabs>
        <w:ind w:left="4320" w:hanging="360"/>
      </w:pPr>
      <w:rPr>
        <w:rFonts w:ascii="Arial" w:hAnsi="Arial" w:hint="default"/>
      </w:rPr>
    </w:lvl>
    <w:lvl w:ilvl="6" w:tplc="C11E0C08" w:tentative="1">
      <w:start w:val="1"/>
      <w:numFmt w:val="bullet"/>
      <w:lvlText w:val="•"/>
      <w:lvlJc w:val="left"/>
      <w:pPr>
        <w:tabs>
          <w:tab w:val="num" w:pos="5040"/>
        </w:tabs>
        <w:ind w:left="5040" w:hanging="360"/>
      </w:pPr>
      <w:rPr>
        <w:rFonts w:ascii="Arial" w:hAnsi="Arial" w:hint="default"/>
      </w:rPr>
    </w:lvl>
    <w:lvl w:ilvl="7" w:tplc="110C6F72" w:tentative="1">
      <w:start w:val="1"/>
      <w:numFmt w:val="bullet"/>
      <w:lvlText w:val="•"/>
      <w:lvlJc w:val="left"/>
      <w:pPr>
        <w:tabs>
          <w:tab w:val="num" w:pos="5760"/>
        </w:tabs>
        <w:ind w:left="5760" w:hanging="360"/>
      </w:pPr>
      <w:rPr>
        <w:rFonts w:ascii="Arial" w:hAnsi="Arial" w:hint="default"/>
      </w:rPr>
    </w:lvl>
    <w:lvl w:ilvl="8" w:tplc="DCBA831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7" w15:restartNumberingAfterBreak="0">
    <w:nsid w:val="3AA46647"/>
    <w:multiLevelType w:val="hybridMultilevel"/>
    <w:tmpl w:val="824ABC9E"/>
    <w:lvl w:ilvl="0" w:tplc="C92E6536">
      <w:start w:val="1"/>
      <w:numFmt w:val="decimal"/>
      <w:pStyle w:val="Proposal"/>
      <w:lvlText w:val="Proposal %1"/>
      <w:lvlJc w:val="left"/>
      <w:pPr>
        <w:tabs>
          <w:tab w:val="num" w:pos="1304"/>
        </w:tabs>
        <w:ind w:left="1304" w:hanging="1304"/>
      </w:pPr>
      <w:rPr>
        <w:rFonts w:hint="default"/>
      </w:rPr>
    </w:lvl>
    <w:lvl w:ilvl="1" w:tplc="0B006EDE">
      <w:numFmt w:val="bullet"/>
      <w:lvlText w:val="-"/>
      <w:lvlJc w:val="left"/>
      <w:pPr>
        <w:ind w:left="487" w:hanging="400"/>
      </w:pPr>
      <w:rPr>
        <w:rFonts w:ascii="Cambria" w:eastAsiaTheme="minorEastAsia" w:hAnsi="Cambria" w:cs="Times New Roman" w:hint="default"/>
      </w:r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8" w15:restartNumberingAfterBreak="0">
    <w:nsid w:val="3DEB2A50"/>
    <w:multiLevelType w:val="hybridMultilevel"/>
    <w:tmpl w:val="9F3AE3CC"/>
    <w:lvl w:ilvl="0" w:tplc="D2D271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ADC0D9F"/>
    <w:multiLevelType w:val="multilevel"/>
    <w:tmpl w:val="FB4C292C"/>
    <w:lvl w:ilvl="0">
      <w:start w:val="1"/>
      <w:numFmt w:val="decimal"/>
      <w:lvlText w:val="%1"/>
      <w:lvlJc w:val="left"/>
      <w:pPr>
        <w:ind w:left="360" w:hanging="360"/>
      </w:pPr>
      <w:rPr>
        <w:rFonts w:hint="default"/>
      </w:rPr>
    </w:lvl>
    <w:lvl w:ilvl="1">
      <w:start w:val="3"/>
      <w:numFmt w:val="decimal"/>
      <w:isLgl/>
      <w:lvlText w:val="%1.%2"/>
      <w:lvlJc w:val="left"/>
      <w:pPr>
        <w:ind w:left="620" w:hanging="6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55D7241"/>
    <w:multiLevelType w:val="hybridMultilevel"/>
    <w:tmpl w:val="0D0CE4F8"/>
    <w:lvl w:ilvl="0" w:tplc="F8848860">
      <w:start w:val="129"/>
      <w:numFmt w:val="bullet"/>
      <w:lvlText w:val="-"/>
      <w:lvlJc w:val="left"/>
      <w:pPr>
        <w:ind w:left="1724" w:hanging="420"/>
      </w:pPr>
      <w:rPr>
        <w:rFonts w:ascii="Calibri" w:eastAsia="Calibri" w:hAnsi="Calibri" w:cs="Times New Roman" w:hint="default"/>
      </w:rPr>
    </w:lvl>
    <w:lvl w:ilvl="1" w:tplc="0B006EDE">
      <w:numFmt w:val="bullet"/>
      <w:lvlText w:val="-"/>
      <w:lvlJc w:val="left"/>
      <w:pPr>
        <w:ind w:left="2144" w:hanging="420"/>
      </w:pPr>
      <w:rPr>
        <w:rFonts w:ascii="Cambria" w:eastAsiaTheme="minorEastAsia" w:hAnsi="Cambria" w:cs="Times New Roman"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6287"/>
        </w:tabs>
        <w:ind w:left="-6287" w:hanging="360"/>
      </w:pPr>
      <w:rPr>
        <w:rFonts w:ascii="Symbol" w:hAnsi="Symbol" w:hint="default"/>
        <w:b/>
        <w:i w:val="0"/>
        <w:color w:val="auto"/>
        <w:sz w:val="22"/>
      </w:rPr>
    </w:lvl>
    <w:lvl w:ilvl="1" w:tplc="04090003">
      <w:start w:val="1"/>
      <w:numFmt w:val="bullet"/>
      <w:lvlText w:val="o"/>
      <w:lvlJc w:val="left"/>
      <w:pPr>
        <w:tabs>
          <w:tab w:val="num" w:pos="-6466"/>
        </w:tabs>
        <w:ind w:left="-6466" w:hanging="360"/>
      </w:pPr>
      <w:rPr>
        <w:rFonts w:ascii="Courier New" w:hAnsi="Courier New" w:cs="Courier New" w:hint="default"/>
      </w:rPr>
    </w:lvl>
    <w:lvl w:ilvl="2" w:tplc="04090005" w:tentative="1">
      <w:start w:val="1"/>
      <w:numFmt w:val="bullet"/>
      <w:lvlText w:val=""/>
      <w:lvlJc w:val="left"/>
      <w:pPr>
        <w:tabs>
          <w:tab w:val="num" w:pos="-5746"/>
        </w:tabs>
        <w:ind w:left="-5746" w:hanging="360"/>
      </w:pPr>
      <w:rPr>
        <w:rFonts w:ascii="Wingdings" w:hAnsi="Wingdings" w:hint="default"/>
      </w:rPr>
    </w:lvl>
    <w:lvl w:ilvl="3" w:tplc="04090001" w:tentative="1">
      <w:start w:val="1"/>
      <w:numFmt w:val="bullet"/>
      <w:lvlText w:val=""/>
      <w:lvlJc w:val="left"/>
      <w:pPr>
        <w:tabs>
          <w:tab w:val="num" w:pos="-5026"/>
        </w:tabs>
        <w:ind w:left="-5026" w:hanging="360"/>
      </w:pPr>
      <w:rPr>
        <w:rFonts w:ascii="Symbol" w:hAnsi="Symbol" w:hint="default"/>
      </w:rPr>
    </w:lvl>
    <w:lvl w:ilvl="4" w:tplc="04090003" w:tentative="1">
      <w:start w:val="1"/>
      <w:numFmt w:val="bullet"/>
      <w:lvlText w:val="o"/>
      <w:lvlJc w:val="left"/>
      <w:pPr>
        <w:tabs>
          <w:tab w:val="num" w:pos="-4306"/>
        </w:tabs>
        <w:ind w:left="-4306" w:hanging="360"/>
      </w:pPr>
      <w:rPr>
        <w:rFonts w:ascii="Courier New" w:hAnsi="Courier New" w:cs="Courier New" w:hint="default"/>
      </w:rPr>
    </w:lvl>
    <w:lvl w:ilvl="5" w:tplc="04090005" w:tentative="1">
      <w:start w:val="1"/>
      <w:numFmt w:val="bullet"/>
      <w:lvlText w:val=""/>
      <w:lvlJc w:val="left"/>
      <w:pPr>
        <w:tabs>
          <w:tab w:val="num" w:pos="-3586"/>
        </w:tabs>
        <w:ind w:left="-3586" w:hanging="360"/>
      </w:pPr>
      <w:rPr>
        <w:rFonts w:ascii="Wingdings" w:hAnsi="Wingdings" w:hint="default"/>
      </w:rPr>
    </w:lvl>
    <w:lvl w:ilvl="6" w:tplc="04090001" w:tentative="1">
      <w:start w:val="1"/>
      <w:numFmt w:val="bullet"/>
      <w:lvlText w:val=""/>
      <w:lvlJc w:val="left"/>
      <w:pPr>
        <w:tabs>
          <w:tab w:val="num" w:pos="-2866"/>
        </w:tabs>
        <w:ind w:left="-2866" w:hanging="360"/>
      </w:pPr>
      <w:rPr>
        <w:rFonts w:ascii="Symbol" w:hAnsi="Symbol" w:hint="default"/>
      </w:rPr>
    </w:lvl>
    <w:lvl w:ilvl="7" w:tplc="04090003" w:tentative="1">
      <w:start w:val="1"/>
      <w:numFmt w:val="bullet"/>
      <w:lvlText w:val="o"/>
      <w:lvlJc w:val="left"/>
      <w:pPr>
        <w:tabs>
          <w:tab w:val="num" w:pos="-2146"/>
        </w:tabs>
        <w:ind w:left="-2146" w:hanging="360"/>
      </w:pPr>
      <w:rPr>
        <w:rFonts w:ascii="Courier New" w:hAnsi="Courier New" w:cs="Courier New" w:hint="default"/>
      </w:rPr>
    </w:lvl>
    <w:lvl w:ilvl="8" w:tplc="04090005" w:tentative="1">
      <w:start w:val="1"/>
      <w:numFmt w:val="bullet"/>
      <w:lvlText w:val=""/>
      <w:lvlJc w:val="left"/>
      <w:pPr>
        <w:tabs>
          <w:tab w:val="num" w:pos="-1426"/>
        </w:tabs>
        <w:ind w:left="-1426" w:hanging="360"/>
      </w:pPr>
      <w:rPr>
        <w:rFonts w:ascii="Wingdings" w:hAnsi="Wingdings" w:hint="default"/>
      </w:rPr>
    </w:lvl>
  </w:abstractNum>
  <w:num w:numId="1" w16cid:durableId="2106725149">
    <w:abstractNumId w:val="12"/>
  </w:num>
  <w:num w:numId="2" w16cid:durableId="705713418">
    <w:abstractNumId w:val="11"/>
  </w:num>
  <w:num w:numId="3" w16cid:durableId="170225468">
    <w:abstractNumId w:val="9"/>
  </w:num>
  <w:num w:numId="4" w16cid:durableId="390885023">
    <w:abstractNumId w:val="1"/>
  </w:num>
  <w:num w:numId="5" w16cid:durableId="999429711">
    <w:abstractNumId w:val="3"/>
  </w:num>
  <w:num w:numId="6" w16cid:durableId="444465653">
    <w:abstractNumId w:val="14"/>
  </w:num>
  <w:num w:numId="7" w16cid:durableId="1963339073">
    <w:abstractNumId w:val="6"/>
  </w:num>
  <w:num w:numId="8" w16cid:durableId="1611428797">
    <w:abstractNumId w:val="10"/>
  </w:num>
  <w:num w:numId="9" w16cid:durableId="634408817">
    <w:abstractNumId w:val="7"/>
  </w:num>
  <w:num w:numId="10" w16cid:durableId="778377723">
    <w:abstractNumId w:val="8"/>
  </w:num>
  <w:num w:numId="11" w16cid:durableId="1668899622">
    <w:abstractNumId w:val="13"/>
  </w:num>
  <w:num w:numId="12" w16cid:durableId="2042197800">
    <w:abstractNumId w:val="2"/>
  </w:num>
  <w:num w:numId="13" w16cid:durableId="512186013">
    <w:abstractNumId w:val="7"/>
    <w:lvlOverride w:ilvl="0">
      <w:startOverride w:val="1"/>
    </w:lvlOverride>
  </w:num>
  <w:num w:numId="14" w16cid:durableId="1943341701">
    <w:abstractNumId w:val="0"/>
  </w:num>
  <w:num w:numId="15" w16cid:durableId="2000424889">
    <w:abstractNumId w:val="7"/>
  </w:num>
  <w:num w:numId="16" w16cid:durableId="184372532">
    <w:abstractNumId w:val="5"/>
  </w:num>
  <w:num w:numId="17" w16cid:durableId="349991194">
    <w:abstractNumId w:val="7"/>
  </w:num>
  <w:num w:numId="18" w16cid:durableId="1195315361">
    <w:abstractNumId w:val="7"/>
  </w:num>
  <w:num w:numId="19" w16cid:durableId="184490288">
    <w:abstractNumId w:val="7"/>
  </w:num>
  <w:num w:numId="20" w16cid:durableId="1256981091">
    <w:abstractNumId w:val="4"/>
  </w:num>
  <w:num w:numId="21" w16cid:durableId="1943874169">
    <w:abstractNumId w:val="7"/>
  </w:num>
  <w:num w:numId="22" w16cid:durableId="2027097272">
    <w:abstractNumId w:val="7"/>
  </w:num>
  <w:num w:numId="23" w16cid:durableId="1135561581">
    <w:abstractNumId w:val="7"/>
  </w:num>
  <w:num w:numId="24" w16cid:durableId="424426202">
    <w:abstractNumId w:val="7"/>
  </w:num>
  <w:num w:numId="25" w16cid:durableId="433670994">
    <w:abstractNumId w:val="7"/>
  </w:num>
  <w:num w:numId="26" w16cid:durableId="1772583717">
    <w:abstractNumId w:val="7"/>
  </w:num>
  <w:num w:numId="27" w16cid:durableId="1321151484">
    <w:abstractNumId w:val="7"/>
  </w:num>
  <w:num w:numId="28" w16cid:durableId="14620351">
    <w:abstractNumId w:val="7"/>
  </w:num>
  <w:num w:numId="29" w16cid:durableId="1509905578">
    <w:abstractNumId w:val="7"/>
  </w:num>
  <w:num w:numId="30" w16cid:durableId="554317795">
    <w:abstractNumId w:val="7"/>
  </w:num>
  <w:num w:numId="31" w16cid:durableId="555119731">
    <w:abstractNumId w:val="7"/>
  </w:num>
  <w:num w:numId="32" w16cid:durableId="663318168">
    <w:abstractNumId w:val="7"/>
  </w:num>
  <w:num w:numId="33" w16cid:durableId="186989917">
    <w:abstractNumId w:val="7"/>
  </w:num>
  <w:num w:numId="34" w16cid:durableId="839781685">
    <w:abstractNumId w:val="7"/>
  </w:num>
  <w:num w:numId="35" w16cid:durableId="757948991">
    <w:abstractNumId w:val="7"/>
  </w:num>
  <w:num w:numId="36" w16cid:durableId="1109202570">
    <w:abstractNumId w:val="7"/>
  </w:num>
  <w:num w:numId="37" w16cid:durableId="2012564154">
    <w:abstractNumId w:val="7"/>
  </w:num>
  <w:num w:numId="38" w16cid:durableId="304242081">
    <w:abstractNumId w:val="7"/>
  </w:num>
  <w:num w:numId="39" w16cid:durableId="3436505">
    <w:abstractNumId w:val="7"/>
  </w:num>
  <w:num w:numId="40" w16cid:durableId="1232690722">
    <w:abstractNumId w:val="0"/>
  </w:num>
  <w:num w:numId="41" w16cid:durableId="954754035">
    <w:abstractNumId w:val="7"/>
    <w:lvlOverride w:ilvl="0">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6F8"/>
    <w:rsid w:val="00002A38"/>
    <w:rsid w:val="00002A50"/>
    <w:rsid w:val="0000344E"/>
    <w:rsid w:val="00006186"/>
    <w:rsid w:val="00006236"/>
    <w:rsid w:val="00006FE2"/>
    <w:rsid w:val="000104C6"/>
    <w:rsid w:val="0001447C"/>
    <w:rsid w:val="000144FA"/>
    <w:rsid w:val="000152BF"/>
    <w:rsid w:val="00015561"/>
    <w:rsid w:val="00016F2D"/>
    <w:rsid w:val="00017C13"/>
    <w:rsid w:val="00017F23"/>
    <w:rsid w:val="0002218A"/>
    <w:rsid w:val="00023E1B"/>
    <w:rsid w:val="00025166"/>
    <w:rsid w:val="0002710A"/>
    <w:rsid w:val="0002751E"/>
    <w:rsid w:val="00032A3D"/>
    <w:rsid w:val="0003318D"/>
    <w:rsid w:val="00034F96"/>
    <w:rsid w:val="000352E6"/>
    <w:rsid w:val="00036372"/>
    <w:rsid w:val="00037418"/>
    <w:rsid w:val="00040503"/>
    <w:rsid w:val="00040BA1"/>
    <w:rsid w:val="0004170C"/>
    <w:rsid w:val="00042096"/>
    <w:rsid w:val="00043640"/>
    <w:rsid w:val="00043A56"/>
    <w:rsid w:val="000446E5"/>
    <w:rsid w:val="00044FA3"/>
    <w:rsid w:val="00045418"/>
    <w:rsid w:val="000461EC"/>
    <w:rsid w:val="00046BB2"/>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222A"/>
    <w:rsid w:val="00073385"/>
    <w:rsid w:val="0007422D"/>
    <w:rsid w:val="00076341"/>
    <w:rsid w:val="00077485"/>
    <w:rsid w:val="00077829"/>
    <w:rsid w:val="000807A9"/>
    <w:rsid w:val="0008191B"/>
    <w:rsid w:val="00081CE6"/>
    <w:rsid w:val="00084450"/>
    <w:rsid w:val="0008470A"/>
    <w:rsid w:val="00084976"/>
    <w:rsid w:val="00084A1A"/>
    <w:rsid w:val="00090F1D"/>
    <w:rsid w:val="0009195F"/>
    <w:rsid w:val="000933D3"/>
    <w:rsid w:val="00095206"/>
    <w:rsid w:val="000957C6"/>
    <w:rsid w:val="00095F23"/>
    <w:rsid w:val="00096F96"/>
    <w:rsid w:val="00097AFE"/>
    <w:rsid w:val="000A15E0"/>
    <w:rsid w:val="000A2102"/>
    <w:rsid w:val="000A31C9"/>
    <w:rsid w:val="000A4924"/>
    <w:rsid w:val="000A52FF"/>
    <w:rsid w:val="000B0645"/>
    <w:rsid w:val="000B13AB"/>
    <w:rsid w:val="000B4F24"/>
    <w:rsid w:val="000B67CB"/>
    <w:rsid w:val="000B75D3"/>
    <w:rsid w:val="000C0771"/>
    <w:rsid w:val="000C2B8B"/>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3C9"/>
    <w:rsid w:val="000D6069"/>
    <w:rsid w:val="000D7727"/>
    <w:rsid w:val="000D7853"/>
    <w:rsid w:val="000E287D"/>
    <w:rsid w:val="000E2A39"/>
    <w:rsid w:val="000E38DA"/>
    <w:rsid w:val="000E4197"/>
    <w:rsid w:val="000E47EF"/>
    <w:rsid w:val="000E5062"/>
    <w:rsid w:val="000E5C6C"/>
    <w:rsid w:val="000E614E"/>
    <w:rsid w:val="000E620B"/>
    <w:rsid w:val="000E77A0"/>
    <w:rsid w:val="000F0B78"/>
    <w:rsid w:val="000F293F"/>
    <w:rsid w:val="000F3001"/>
    <w:rsid w:val="000F363C"/>
    <w:rsid w:val="000F3990"/>
    <w:rsid w:val="000F433E"/>
    <w:rsid w:val="000F6242"/>
    <w:rsid w:val="00100365"/>
    <w:rsid w:val="00101D88"/>
    <w:rsid w:val="00102032"/>
    <w:rsid w:val="001026A7"/>
    <w:rsid w:val="001033B4"/>
    <w:rsid w:val="00103A89"/>
    <w:rsid w:val="00104FF1"/>
    <w:rsid w:val="001053B7"/>
    <w:rsid w:val="001061B5"/>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D2"/>
    <w:rsid w:val="001330F1"/>
    <w:rsid w:val="00133E8F"/>
    <w:rsid w:val="001346E6"/>
    <w:rsid w:val="00134B74"/>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565CC"/>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31BB"/>
    <w:rsid w:val="001742D0"/>
    <w:rsid w:val="001751D0"/>
    <w:rsid w:val="00180393"/>
    <w:rsid w:val="0018072A"/>
    <w:rsid w:val="00180BE7"/>
    <w:rsid w:val="00182C64"/>
    <w:rsid w:val="001835AC"/>
    <w:rsid w:val="001835CB"/>
    <w:rsid w:val="00183C1A"/>
    <w:rsid w:val="001844AC"/>
    <w:rsid w:val="00184D79"/>
    <w:rsid w:val="00185C8F"/>
    <w:rsid w:val="00186FB6"/>
    <w:rsid w:val="00187DDB"/>
    <w:rsid w:val="00191137"/>
    <w:rsid w:val="00193A11"/>
    <w:rsid w:val="00194427"/>
    <w:rsid w:val="001959BB"/>
    <w:rsid w:val="00196A76"/>
    <w:rsid w:val="001A2A59"/>
    <w:rsid w:val="001A4232"/>
    <w:rsid w:val="001A6B09"/>
    <w:rsid w:val="001A7118"/>
    <w:rsid w:val="001A77C1"/>
    <w:rsid w:val="001A7893"/>
    <w:rsid w:val="001A7B66"/>
    <w:rsid w:val="001B07D3"/>
    <w:rsid w:val="001B1DB2"/>
    <w:rsid w:val="001B34FB"/>
    <w:rsid w:val="001B492F"/>
    <w:rsid w:val="001B50B0"/>
    <w:rsid w:val="001B5212"/>
    <w:rsid w:val="001B6E72"/>
    <w:rsid w:val="001B7219"/>
    <w:rsid w:val="001B778A"/>
    <w:rsid w:val="001B7E93"/>
    <w:rsid w:val="001C01D2"/>
    <w:rsid w:val="001C0520"/>
    <w:rsid w:val="001C1286"/>
    <w:rsid w:val="001C140C"/>
    <w:rsid w:val="001C33C7"/>
    <w:rsid w:val="001C601E"/>
    <w:rsid w:val="001C6B2D"/>
    <w:rsid w:val="001C6B66"/>
    <w:rsid w:val="001C718C"/>
    <w:rsid w:val="001C75B7"/>
    <w:rsid w:val="001D173C"/>
    <w:rsid w:val="001D17FA"/>
    <w:rsid w:val="001D2049"/>
    <w:rsid w:val="001D23DC"/>
    <w:rsid w:val="001D2903"/>
    <w:rsid w:val="001D2DF4"/>
    <w:rsid w:val="001D3FCD"/>
    <w:rsid w:val="001D41A5"/>
    <w:rsid w:val="001D4D33"/>
    <w:rsid w:val="001D6F04"/>
    <w:rsid w:val="001D73DD"/>
    <w:rsid w:val="001D79BE"/>
    <w:rsid w:val="001E11DA"/>
    <w:rsid w:val="001E1F5C"/>
    <w:rsid w:val="001E2093"/>
    <w:rsid w:val="001E2AB7"/>
    <w:rsid w:val="001E5034"/>
    <w:rsid w:val="001E6895"/>
    <w:rsid w:val="001E7E62"/>
    <w:rsid w:val="001F0017"/>
    <w:rsid w:val="001F1896"/>
    <w:rsid w:val="001F33CA"/>
    <w:rsid w:val="001F403A"/>
    <w:rsid w:val="001F437B"/>
    <w:rsid w:val="001F4CC8"/>
    <w:rsid w:val="001F62BA"/>
    <w:rsid w:val="001F65A7"/>
    <w:rsid w:val="00200361"/>
    <w:rsid w:val="002008A8"/>
    <w:rsid w:val="00200C42"/>
    <w:rsid w:val="00202EB0"/>
    <w:rsid w:val="0020311B"/>
    <w:rsid w:val="0020484B"/>
    <w:rsid w:val="00206576"/>
    <w:rsid w:val="00206876"/>
    <w:rsid w:val="0020701D"/>
    <w:rsid w:val="00210E72"/>
    <w:rsid w:val="00212BB8"/>
    <w:rsid w:val="002152A9"/>
    <w:rsid w:val="002155E6"/>
    <w:rsid w:val="002178BD"/>
    <w:rsid w:val="00217C91"/>
    <w:rsid w:val="002201A1"/>
    <w:rsid w:val="0022072C"/>
    <w:rsid w:val="00221DC2"/>
    <w:rsid w:val="00221F21"/>
    <w:rsid w:val="00222190"/>
    <w:rsid w:val="002250DF"/>
    <w:rsid w:val="00226863"/>
    <w:rsid w:val="00226A35"/>
    <w:rsid w:val="00230104"/>
    <w:rsid w:val="00230868"/>
    <w:rsid w:val="00231520"/>
    <w:rsid w:val="00231827"/>
    <w:rsid w:val="00232F6B"/>
    <w:rsid w:val="00233221"/>
    <w:rsid w:val="00233D34"/>
    <w:rsid w:val="0023453F"/>
    <w:rsid w:val="00234D81"/>
    <w:rsid w:val="00236F69"/>
    <w:rsid w:val="00237DF2"/>
    <w:rsid w:val="002402C4"/>
    <w:rsid w:val="0024316F"/>
    <w:rsid w:val="0024343B"/>
    <w:rsid w:val="00244A62"/>
    <w:rsid w:val="00245549"/>
    <w:rsid w:val="00246389"/>
    <w:rsid w:val="00246432"/>
    <w:rsid w:val="00246973"/>
    <w:rsid w:val="00246C60"/>
    <w:rsid w:val="00247113"/>
    <w:rsid w:val="00247E52"/>
    <w:rsid w:val="00250788"/>
    <w:rsid w:val="00252368"/>
    <w:rsid w:val="002531FB"/>
    <w:rsid w:val="00253517"/>
    <w:rsid w:val="00253DBD"/>
    <w:rsid w:val="0025412E"/>
    <w:rsid w:val="00254499"/>
    <w:rsid w:val="0025450E"/>
    <w:rsid w:val="00256A13"/>
    <w:rsid w:val="002574AD"/>
    <w:rsid w:val="002603ED"/>
    <w:rsid w:val="00260EE4"/>
    <w:rsid w:val="0026239B"/>
    <w:rsid w:val="00262AC9"/>
    <w:rsid w:val="002645E2"/>
    <w:rsid w:val="00264AD8"/>
    <w:rsid w:val="00264C3A"/>
    <w:rsid w:val="00265959"/>
    <w:rsid w:val="00266A1C"/>
    <w:rsid w:val="002672F8"/>
    <w:rsid w:val="00267A07"/>
    <w:rsid w:val="002701EE"/>
    <w:rsid w:val="00271ED9"/>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18FF"/>
    <w:rsid w:val="002A49B0"/>
    <w:rsid w:val="002A5BF1"/>
    <w:rsid w:val="002A61CD"/>
    <w:rsid w:val="002A66DA"/>
    <w:rsid w:val="002A6E64"/>
    <w:rsid w:val="002B26D2"/>
    <w:rsid w:val="002B6098"/>
    <w:rsid w:val="002B79A6"/>
    <w:rsid w:val="002C2ACB"/>
    <w:rsid w:val="002C4CD3"/>
    <w:rsid w:val="002C586E"/>
    <w:rsid w:val="002C6CC2"/>
    <w:rsid w:val="002D1332"/>
    <w:rsid w:val="002D1FBB"/>
    <w:rsid w:val="002D2189"/>
    <w:rsid w:val="002D3106"/>
    <w:rsid w:val="002D43E2"/>
    <w:rsid w:val="002D67F3"/>
    <w:rsid w:val="002D7301"/>
    <w:rsid w:val="002D7F54"/>
    <w:rsid w:val="002E00CE"/>
    <w:rsid w:val="002E0467"/>
    <w:rsid w:val="002E2DB8"/>
    <w:rsid w:val="002E400B"/>
    <w:rsid w:val="002E43B0"/>
    <w:rsid w:val="002E4DF2"/>
    <w:rsid w:val="002E764D"/>
    <w:rsid w:val="002E76D7"/>
    <w:rsid w:val="002E79E3"/>
    <w:rsid w:val="002E7B81"/>
    <w:rsid w:val="002E7D34"/>
    <w:rsid w:val="002E7EC8"/>
    <w:rsid w:val="002F00F4"/>
    <w:rsid w:val="002F0973"/>
    <w:rsid w:val="002F1425"/>
    <w:rsid w:val="002F1940"/>
    <w:rsid w:val="002F2D0F"/>
    <w:rsid w:val="002F3384"/>
    <w:rsid w:val="002F73B4"/>
    <w:rsid w:val="00300419"/>
    <w:rsid w:val="00301FCF"/>
    <w:rsid w:val="0030492B"/>
    <w:rsid w:val="0030494D"/>
    <w:rsid w:val="003059D1"/>
    <w:rsid w:val="00305D16"/>
    <w:rsid w:val="00305D46"/>
    <w:rsid w:val="0030717C"/>
    <w:rsid w:val="0030723B"/>
    <w:rsid w:val="0031139C"/>
    <w:rsid w:val="00311454"/>
    <w:rsid w:val="003115ED"/>
    <w:rsid w:val="00312232"/>
    <w:rsid w:val="00314F6D"/>
    <w:rsid w:val="00315322"/>
    <w:rsid w:val="0031619A"/>
    <w:rsid w:val="00316516"/>
    <w:rsid w:val="003166DB"/>
    <w:rsid w:val="00321CF2"/>
    <w:rsid w:val="00322A0A"/>
    <w:rsid w:val="00323242"/>
    <w:rsid w:val="00323C51"/>
    <w:rsid w:val="003256F0"/>
    <w:rsid w:val="00326430"/>
    <w:rsid w:val="0032749C"/>
    <w:rsid w:val="00327913"/>
    <w:rsid w:val="003301E8"/>
    <w:rsid w:val="003309D9"/>
    <w:rsid w:val="00331043"/>
    <w:rsid w:val="003313AF"/>
    <w:rsid w:val="0033153B"/>
    <w:rsid w:val="003317CD"/>
    <w:rsid w:val="0033223B"/>
    <w:rsid w:val="00333981"/>
    <w:rsid w:val="0033537D"/>
    <w:rsid w:val="00337726"/>
    <w:rsid w:val="0034038A"/>
    <w:rsid w:val="00340CD3"/>
    <w:rsid w:val="003413BF"/>
    <w:rsid w:val="003439B0"/>
    <w:rsid w:val="003441DF"/>
    <w:rsid w:val="0034456F"/>
    <w:rsid w:val="00344CD0"/>
    <w:rsid w:val="00345030"/>
    <w:rsid w:val="003452E1"/>
    <w:rsid w:val="00345A07"/>
    <w:rsid w:val="00345E50"/>
    <w:rsid w:val="00346BED"/>
    <w:rsid w:val="003472D4"/>
    <w:rsid w:val="00347EE1"/>
    <w:rsid w:val="00350045"/>
    <w:rsid w:val="00355672"/>
    <w:rsid w:val="00355A58"/>
    <w:rsid w:val="00356451"/>
    <w:rsid w:val="0035645B"/>
    <w:rsid w:val="003565B2"/>
    <w:rsid w:val="0035712A"/>
    <w:rsid w:val="00360C95"/>
    <w:rsid w:val="0036354C"/>
    <w:rsid w:val="00363E36"/>
    <w:rsid w:val="00363F4D"/>
    <w:rsid w:val="00364527"/>
    <w:rsid w:val="0036531B"/>
    <w:rsid w:val="00366BA2"/>
    <w:rsid w:val="00367582"/>
    <w:rsid w:val="00371AD1"/>
    <w:rsid w:val="00371DCF"/>
    <w:rsid w:val="00372986"/>
    <w:rsid w:val="00372A38"/>
    <w:rsid w:val="00372BDD"/>
    <w:rsid w:val="00372C18"/>
    <w:rsid w:val="003731E0"/>
    <w:rsid w:val="00373F8D"/>
    <w:rsid w:val="003766FB"/>
    <w:rsid w:val="00383545"/>
    <w:rsid w:val="00384100"/>
    <w:rsid w:val="0038675F"/>
    <w:rsid w:val="003911E0"/>
    <w:rsid w:val="003921A3"/>
    <w:rsid w:val="0039698A"/>
    <w:rsid w:val="00396B66"/>
    <w:rsid w:val="00397FDA"/>
    <w:rsid w:val="003A0F5D"/>
    <w:rsid w:val="003A18D4"/>
    <w:rsid w:val="003A4530"/>
    <w:rsid w:val="003A4C6E"/>
    <w:rsid w:val="003A4F35"/>
    <w:rsid w:val="003A5512"/>
    <w:rsid w:val="003A741D"/>
    <w:rsid w:val="003A76A3"/>
    <w:rsid w:val="003B05B1"/>
    <w:rsid w:val="003B0B2F"/>
    <w:rsid w:val="003B1006"/>
    <w:rsid w:val="003B1E44"/>
    <w:rsid w:val="003B34A4"/>
    <w:rsid w:val="003B34DB"/>
    <w:rsid w:val="003B6329"/>
    <w:rsid w:val="003B6D6E"/>
    <w:rsid w:val="003B6DEC"/>
    <w:rsid w:val="003B7DAB"/>
    <w:rsid w:val="003B7F7B"/>
    <w:rsid w:val="003C052E"/>
    <w:rsid w:val="003C2025"/>
    <w:rsid w:val="003C247C"/>
    <w:rsid w:val="003C273B"/>
    <w:rsid w:val="003C2B19"/>
    <w:rsid w:val="003C3872"/>
    <w:rsid w:val="003C3966"/>
    <w:rsid w:val="003C396F"/>
    <w:rsid w:val="003C4057"/>
    <w:rsid w:val="003C43EF"/>
    <w:rsid w:val="003C66DC"/>
    <w:rsid w:val="003C6798"/>
    <w:rsid w:val="003C75CD"/>
    <w:rsid w:val="003C77F3"/>
    <w:rsid w:val="003D00A2"/>
    <w:rsid w:val="003D1AC2"/>
    <w:rsid w:val="003D207E"/>
    <w:rsid w:val="003D2090"/>
    <w:rsid w:val="003D2956"/>
    <w:rsid w:val="003D377D"/>
    <w:rsid w:val="003D3F18"/>
    <w:rsid w:val="003D4353"/>
    <w:rsid w:val="003D457D"/>
    <w:rsid w:val="003D4B49"/>
    <w:rsid w:val="003D6ABF"/>
    <w:rsid w:val="003D7FBC"/>
    <w:rsid w:val="003E4852"/>
    <w:rsid w:val="003E6944"/>
    <w:rsid w:val="003F1EE7"/>
    <w:rsid w:val="003F24B2"/>
    <w:rsid w:val="003F2E16"/>
    <w:rsid w:val="003F41D0"/>
    <w:rsid w:val="003F4968"/>
    <w:rsid w:val="003F49CF"/>
    <w:rsid w:val="003F4B95"/>
    <w:rsid w:val="003F6601"/>
    <w:rsid w:val="003F6651"/>
    <w:rsid w:val="003F6D7D"/>
    <w:rsid w:val="003F6D9A"/>
    <w:rsid w:val="00403CD5"/>
    <w:rsid w:val="00403F15"/>
    <w:rsid w:val="004049C5"/>
    <w:rsid w:val="00405E50"/>
    <w:rsid w:val="00406A3A"/>
    <w:rsid w:val="0041179F"/>
    <w:rsid w:val="00411F13"/>
    <w:rsid w:val="00412796"/>
    <w:rsid w:val="0041364A"/>
    <w:rsid w:val="00413999"/>
    <w:rsid w:val="00414168"/>
    <w:rsid w:val="004156CD"/>
    <w:rsid w:val="004213FC"/>
    <w:rsid w:val="00423E17"/>
    <w:rsid w:val="00424105"/>
    <w:rsid w:val="00424BB6"/>
    <w:rsid w:val="00424C68"/>
    <w:rsid w:val="0042544B"/>
    <w:rsid w:val="00425AA7"/>
    <w:rsid w:val="00425FCA"/>
    <w:rsid w:val="0042612E"/>
    <w:rsid w:val="00427A11"/>
    <w:rsid w:val="00430481"/>
    <w:rsid w:val="0043179F"/>
    <w:rsid w:val="00432C3F"/>
    <w:rsid w:val="00433228"/>
    <w:rsid w:val="00433500"/>
    <w:rsid w:val="00433E6B"/>
    <w:rsid w:val="00433F71"/>
    <w:rsid w:val="004376E8"/>
    <w:rsid w:val="00437C6E"/>
    <w:rsid w:val="004413AA"/>
    <w:rsid w:val="00441BA9"/>
    <w:rsid w:val="00441F50"/>
    <w:rsid w:val="00442222"/>
    <w:rsid w:val="0044246A"/>
    <w:rsid w:val="004436B6"/>
    <w:rsid w:val="00444771"/>
    <w:rsid w:val="00444AD4"/>
    <w:rsid w:val="00444D46"/>
    <w:rsid w:val="00446298"/>
    <w:rsid w:val="00446405"/>
    <w:rsid w:val="00447C61"/>
    <w:rsid w:val="00450F7A"/>
    <w:rsid w:val="004532B9"/>
    <w:rsid w:val="0045424B"/>
    <w:rsid w:val="004559D0"/>
    <w:rsid w:val="00457C4D"/>
    <w:rsid w:val="00461912"/>
    <w:rsid w:val="00462A10"/>
    <w:rsid w:val="004630CD"/>
    <w:rsid w:val="0046352C"/>
    <w:rsid w:val="00463ACD"/>
    <w:rsid w:val="00463C79"/>
    <w:rsid w:val="00464583"/>
    <w:rsid w:val="0046511B"/>
    <w:rsid w:val="00465F82"/>
    <w:rsid w:val="00467679"/>
    <w:rsid w:val="00467988"/>
    <w:rsid w:val="00467B9C"/>
    <w:rsid w:val="00467F13"/>
    <w:rsid w:val="00470B22"/>
    <w:rsid w:val="00470CA4"/>
    <w:rsid w:val="00471152"/>
    <w:rsid w:val="004721CA"/>
    <w:rsid w:val="0047222A"/>
    <w:rsid w:val="00472E3F"/>
    <w:rsid w:val="00476F46"/>
    <w:rsid w:val="00477BA1"/>
    <w:rsid w:val="004804D6"/>
    <w:rsid w:val="004817E4"/>
    <w:rsid w:val="00481F35"/>
    <w:rsid w:val="00482ABA"/>
    <w:rsid w:val="004830E0"/>
    <w:rsid w:val="00484529"/>
    <w:rsid w:val="00485DF9"/>
    <w:rsid w:val="00485E03"/>
    <w:rsid w:val="00486745"/>
    <w:rsid w:val="004870CB"/>
    <w:rsid w:val="00487DFD"/>
    <w:rsid w:val="00490BC9"/>
    <w:rsid w:val="00490EFC"/>
    <w:rsid w:val="0049139D"/>
    <w:rsid w:val="00491681"/>
    <w:rsid w:val="00491E7E"/>
    <w:rsid w:val="004922F4"/>
    <w:rsid w:val="00494A24"/>
    <w:rsid w:val="00494AFE"/>
    <w:rsid w:val="00497567"/>
    <w:rsid w:val="004A179D"/>
    <w:rsid w:val="004A2339"/>
    <w:rsid w:val="004A40B4"/>
    <w:rsid w:val="004A4382"/>
    <w:rsid w:val="004A5FA8"/>
    <w:rsid w:val="004A65B1"/>
    <w:rsid w:val="004A6FA7"/>
    <w:rsid w:val="004B0BB0"/>
    <w:rsid w:val="004B1AF1"/>
    <w:rsid w:val="004B209C"/>
    <w:rsid w:val="004B2438"/>
    <w:rsid w:val="004B3AC8"/>
    <w:rsid w:val="004B3E8B"/>
    <w:rsid w:val="004B6318"/>
    <w:rsid w:val="004B63B9"/>
    <w:rsid w:val="004B7343"/>
    <w:rsid w:val="004B74D5"/>
    <w:rsid w:val="004B7621"/>
    <w:rsid w:val="004C01A5"/>
    <w:rsid w:val="004C1750"/>
    <w:rsid w:val="004C2CCB"/>
    <w:rsid w:val="004C2ED1"/>
    <w:rsid w:val="004C53EA"/>
    <w:rsid w:val="004C7A5B"/>
    <w:rsid w:val="004D0599"/>
    <w:rsid w:val="004D22A9"/>
    <w:rsid w:val="004D485E"/>
    <w:rsid w:val="004D550F"/>
    <w:rsid w:val="004D5B59"/>
    <w:rsid w:val="004D6222"/>
    <w:rsid w:val="004D70E3"/>
    <w:rsid w:val="004D777A"/>
    <w:rsid w:val="004E0F37"/>
    <w:rsid w:val="004E0FE2"/>
    <w:rsid w:val="004E1FA9"/>
    <w:rsid w:val="004E20CE"/>
    <w:rsid w:val="004E25B7"/>
    <w:rsid w:val="004E26E0"/>
    <w:rsid w:val="004E3686"/>
    <w:rsid w:val="004E3939"/>
    <w:rsid w:val="004E4682"/>
    <w:rsid w:val="004E4F25"/>
    <w:rsid w:val="004E5DDF"/>
    <w:rsid w:val="004E615F"/>
    <w:rsid w:val="004E6612"/>
    <w:rsid w:val="004E66BB"/>
    <w:rsid w:val="004F1C75"/>
    <w:rsid w:val="004F2F8C"/>
    <w:rsid w:val="004F3FD1"/>
    <w:rsid w:val="004F53BF"/>
    <w:rsid w:val="004F54D6"/>
    <w:rsid w:val="004F7116"/>
    <w:rsid w:val="004F78AE"/>
    <w:rsid w:val="00501716"/>
    <w:rsid w:val="00501CBC"/>
    <w:rsid w:val="005039E1"/>
    <w:rsid w:val="00503F31"/>
    <w:rsid w:val="0050544D"/>
    <w:rsid w:val="005108BE"/>
    <w:rsid w:val="00511214"/>
    <w:rsid w:val="00511A56"/>
    <w:rsid w:val="00511A74"/>
    <w:rsid w:val="0051227E"/>
    <w:rsid w:val="00513DD9"/>
    <w:rsid w:val="00513E88"/>
    <w:rsid w:val="00514511"/>
    <w:rsid w:val="005155F8"/>
    <w:rsid w:val="00515805"/>
    <w:rsid w:val="005170E7"/>
    <w:rsid w:val="005175C0"/>
    <w:rsid w:val="00517943"/>
    <w:rsid w:val="005200F3"/>
    <w:rsid w:val="00520766"/>
    <w:rsid w:val="00520AB0"/>
    <w:rsid w:val="00521759"/>
    <w:rsid w:val="0052370D"/>
    <w:rsid w:val="00523AD2"/>
    <w:rsid w:val="00523DFA"/>
    <w:rsid w:val="00526746"/>
    <w:rsid w:val="0052708E"/>
    <w:rsid w:val="00530F4E"/>
    <w:rsid w:val="00531E90"/>
    <w:rsid w:val="0053262B"/>
    <w:rsid w:val="00533780"/>
    <w:rsid w:val="0053565A"/>
    <w:rsid w:val="00535A0B"/>
    <w:rsid w:val="005364EC"/>
    <w:rsid w:val="00537628"/>
    <w:rsid w:val="0054136E"/>
    <w:rsid w:val="00543A43"/>
    <w:rsid w:val="005449E6"/>
    <w:rsid w:val="005465EC"/>
    <w:rsid w:val="005510DE"/>
    <w:rsid w:val="005512C9"/>
    <w:rsid w:val="00551678"/>
    <w:rsid w:val="005527ED"/>
    <w:rsid w:val="00552F66"/>
    <w:rsid w:val="00552FA4"/>
    <w:rsid w:val="00555965"/>
    <w:rsid w:val="00556CC0"/>
    <w:rsid w:val="00557875"/>
    <w:rsid w:val="00563537"/>
    <w:rsid w:val="0056511D"/>
    <w:rsid w:val="005700AD"/>
    <w:rsid w:val="005706DE"/>
    <w:rsid w:val="00570E77"/>
    <w:rsid w:val="00571043"/>
    <w:rsid w:val="00571E21"/>
    <w:rsid w:val="005727FD"/>
    <w:rsid w:val="00573519"/>
    <w:rsid w:val="00573DED"/>
    <w:rsid w:val="005746EE"/>
    <w:rsid w:val="00574E15"/>
    <w:rsid w:val="00575B1E"/>
    <w:rsid w:val="005767E1"/>
    <w:rsid w:val="00580FD3"/>
    <w:rsid w:val="0058178A"/>
    <w:rsid w:val="00581C84"/>
    <w:rsid w:val="00585A38"/>
    <w:rsid w:val="00585B53"/>
    <w:rsid w:val="00586AFA"/>
    <w:rsid w:val="005911CD"/>
    <w:rsid w:val="00593D85"/>
    <w:rsid w:val="00595125"/>
    <w:rsid w:val="0059666D"/>
    <w:rsid w:val="00597648"/>
    <w:rsid w:val="00597B8D"/>
    <w:rsid w:val="005A0835"/>
    <w:rsid w:val="005A1B30"/>
    <w:rsid w:val="005A39F3"/>
    <w:rsid w:val="005A41A1"/>
    <w:rsid w:val="005A49EF"/>
    <w:rsid w:val="005A519F"/>
    <w:rsid w:val="005A7864"/>
    <w:rsid w:val="005A7FAB"/>
    <w:rsid w:val="005B2383"/>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9E6"/>
    <w:rsid w:val="005E3E6B"/>
    <w:rsid w:val="005E789C"/>
    <w:rsid w:val="005F0150"/>
    <w:rsid w:val="005F1FA5"/>
    <w:rsid w:val="005F23D1"/>
    <w:rsid w:val="005F3055"/>
    <w:rsid w:val="005F335E"/>
    <w:rsid w:val="005F50A3"/>
    <w:rsid w:val="005F6015"/>
    <w:rsid w:val="005F65A0"/>
    <w:rsid w:val="005F66DB"/>
    <w:rsid w:val="00600E15"/>
    <w:rsid w:val="00603307"/>
    <w:rsid w:val="006033AC"/>
    <w:rsid w:val="006101A0"/>
    <w:rsid w:val="00611B74"/>
    <w:rsid w:val="00613107"/>
    <w:rsid w:val="00613CF0"/>
    <w:rsid w:val="00613F59"/>
    <w:rsid w:val="006149FE"/>
    <w:rsid w:val="00614F27"/>
    <w:rsid w:val="00614F8D"/>
    <w:rsid w:val="00621A4F"/>
    <w:rsid w:val="00621FBD"/>
    <w:rsid w:val="00622113"/>
    <w:rsid w:val="006236DA"/>
    <w:rsid w:val="00624243"/>
    <w:rsid w:val="0062790C"/>
    <w:rsid w:val="00627BC6"/>
    <w:rsid w:val="006302A9"/>
    <w:rsid w:val="00631E48"/>
    <w:rsid w:val="00632A88"/>
    <w:rsid w:val="006332DF"/>
    <w:rsid w:val="00633451"/>
    <w:rsid w:val="006337C0"/>
    <w:rsid w:val="006339FD"/>
    <w:rsid w:val="00633B86"/>
    <w:rsid w:val="00634414"/>
    <w:rsid w:val="0063665D"/>
    <w:rsid w:val="00640F09"/>
    <w:rsid w:val="00642C46"/>
    <w:rsid w:val="00643D9A"/>
    <w:rsid w:val="00645157"/>
    <w:rsid w:val="006453F5"/>
    <w:rsid w:val="006466FA"/>
    <w:rsid w:val="006477EB"/>
    <w:rsid w:val="00647FDE"/>
    <w:rsid w:val="00654086"/>
    <w:rsid w:val="0065425F"/>
    <w:rsid w:val="006542E8"/>
    <w:rsid w:val="00654B1E"/>
    <w:rsid w:val="00655AD0"/>
    <w:rsid w:val="00655DC0"/>
    <w:rsid w:val="00666432"/>
    <w:rsid w:val="00667415"/>
    <w:rsid w:val="0067262A"/>
    <w:rsid w:val="00673C3C"/>
    <w:rsid w:val="00673F3F"/>
    <w:rsid w:val="00673F64"/>
    <w:rsid w:val="006743AC"/>
    <w:rsid w:val="006749CD"/>
    <w:rsid w:val="00674AC1"/>
    <w:rsid w:val="00674ACD"/>
    <w:rsid w:val="00675108"/>
    <w:rsid w:val="0067551B"/>
    <w:rsid w:val="006757DD"/>
    <w:rsid w:val="00675F1D"/>
    <w:rsid w:val="0068165A"/>
    <w:rsid w:val="00681DAC"/>
    <w:rsid w:val="00684D52"/>
    <w:rsid w:val="00685872"/>
    <w:rsid w:val="00687D39"/>
    <w:rsid w:val="0069044A"/>
    <w:rsid w:val="006922A2"/>
    <w:rsid w:val="006924B6"/>
    <w:rsid w:val="006938C5"/>
    <w:rsid w:val="00693F7D"/>
    <w:rsid w:val="006961DD"/>
    <w:rsid w:val="006A31C8"/>
    <w:rsid w:val="006A464E"/>
    <w:rsid w:val="006A58AF"/>
    <w:rsid w:val="006A5E2A"/>
    <w:rsid w:val="006A5F4F"/>
    <w:rsid w:val="006A63F4"/>
    <w:rsid w:val="006B0397"/>
    <w:rsid w:val="006B17F4"/>
    <w:rsid w:val="006B1A65"/>
    <w:rsid w:val="006B25BA"/>
    <w:rsid w:val="006B4A30"/>
    <w:rsid w:val="006B509B"/>
    <w:rsid w:val="006C05DA"/>
    <w:rsid w:val="006C10D2"/>
    <w:rsid w:val="006C144B"/>
    <w:rsid w:val="006C1FBE"/>
    <w:rsid w:val="006C3082"/>
    <w:rsid w:val="006C3623"/>
    <w:rsid w:val="006C50C7"/>
    <w:rsid w:val="006D14CE"/>
    <w:rsid w:val="006D1DBB"/>
    <w:rsid w:val="006D47ED"/>
    <w:rsid w:val="006D5125"/>
    <w:rsid w:val="006D70DB"/>
    <w:rsid w:val="006E0145"/>
    <w:rsid w:val="006E0158"/>
    <w:rsid w:val="006E1DD6"/>
    <w:rsid w:val="006E2882"/>
    <w:rsid w:val="006E53DB"/>
    <w:rsid w:val="006E6460"/>
    <w:rsid w:val="006E70E9"/>
    <w:rsid w:val="006E7646"/>
    <w:rsid w:val="006E786E"/>
    <w:rsid w:val="006E7CFD"/>
    <w:rsid w:val="006F11C5"/>
    <w:rsid w:val="006F1D8A"/>
    <w:rsid w:val="006F4910"/>
    <w:rsid w:val="006F54B1"/>
    <w:rsid w:val="006F5A9E"/>
    <w:rsid w:val="006F5C26"/>
    <w:rsid w:val="006F6144"/>
    <w:rsid w:val="00701B6D"/>
    <w:rsid w:val="00701E6D"/>
    <w:rsid w:val="00703B5D"/>
    <w:rsid w:val="00704DB0"/>
    <w:rsid w:val="00706209"/>
    <w:rsid w:val="00706920"/>
    <w:rsid w:val="00706DC7"/>
    <w:rsid w:val="007070BA"/>
    <w:rsid w:val="00707B2E"/>
    <w:rsid w:val="0071022A"/>
    <w:rsid w:val="007119BC"/>
    <w:rsid w:val="00712739"/>
    <w:rsid w:val="007159BD"/>
    <w:rsid w:val="00716363"/>
    <w:rsid w:val="00716514"/>
    <w:rsid w:val="00716FD7"/>
    <w:rsid w:val="00717A41"/>
    <w:rsid w:val="007204FA"/>
    <w:rsid w:val="00720D1E"/>
    <w:rsid w:val="00722AB3"/>
    <w:rsid w:val="00723E52"/>
    <w:rsid w:val="0072459F"/>
    <w:rsid w:val="00724DD3"/>
    <w:rsid w:val="00725B18"/>
    <w:rsid w:val="0072606E"/>
    <w:rsid w:val="007262EA"/>
    <w:rsid w:val="007278B6"/>
    <w:rsid w:val="00727F8A"/>
    <w:rsid w:val="00731A11"/>
    <w:rsid w:val="00731F59"/>
    <w:rsid w:val="0073401C"/>
    <w:rsid w:val="00734651"/>
    <w:rsid w:val="00734DCB"/>
    <w:rsid w:val="00735CA3"/>
    <w:rsid w:val="007367BE"/>
    <w:rsid w:val="007373BF"/>
    <w:rsid w:val="00737A23"/>
    <w:rsid w:val="00737D0C"/>
    <w:rsid w:val="007402CC"/>
    <w:rsid w:val="00741BE3"/>
    <w:rsid w:val="00741C8A"/>
    <w:rsid w:val="00743D31"/>
    <w:rsid w:val="00745EF3"/>
    <w:rsid w:val="0074752A"/>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DC2"/>
    <w:rsid w:val="007677F9"/>
    <w:rsid w:val="00771607"/>
    <w:rsid w:val="00772F84"/>
    <w:rsid w:val="00773E42"/>
    <w:rsid w:val="00773EF9"/>
    <w:rsid w:val="00774973"/>
    <w:rsid w:val="007752A4"/>
    <w:rsid w:val="00776085"/>
    <w:rsid w:val="00780E7D"/>
    <w:rsid w:val="00780FD8"/>
    <w:rsid w:val="0078205F"/>
    <w:rsid w:val="007836AA"/>
    <w:rsid w:val="00783B77"/>
    <w:rsid w:val="0078580F"/>
    <w:rsid w:val="00786339"/>
    <w:rsid w:val="007911A9"/>
    <w:rsid w:val="00792316"/>
    <w:rsid w:val="0079324C"/>
    <w:rsid w:val="00793CFF"/>
    <w:rsid w:val="00793F04"/>
    <w:rsid w:val="00795534"/>
    <w:rsid w:val="00796761"/>
    <w:rsid w:val="00796ADA"/>
    <w:rsid w:val="007972A1"/>
    <w:rsid w:val="00797524"/>
    <w:rsid w:val="007A0080"/>
    <w:rsid w:val="007A0853"/>
    <w:rsid w:val="007A1A52"/>
    <w:rsid w:val="007A4050"/>
    <w:rsid w:val="007A5112"/>
    <w:rsid w:val="007A5F4A"/>
    <w:rsid w:val="007A5FF6"/>
    <w:rsid w:val="007B0268"/>
    <w:rsid w:val="007B1598"/>
    <w:rsid w:val="007B2818"/>
    <w:rsid w:val="007B6E00"/>
    <w:rsid w:val="007C0072"/>
    <w:rsid w:val="007C2B11"/>
    <w:rsid w:val="007C3605"/>
    <w:rsid w:val="007C5005"/>
    <w:rsid w:val="007C7824"/>
    <w:rsid w:val="007D0284"/>
    <w:rsid w:val="007D0677"/>
    <w:rsid w:val="007D09A4"/>
    <w:rsid w:val="007D22EF"/>
    <w:rsid w:val="007D349F"/>
    <w:rsid w:val="007D4A3F"/>
    <w:rsid w:val="007D4AC1"/>
    <w:rsid w:val="007D53B9"/>
    <w:rsid w:val="007D669D"/>
    <w:rsid w:val="007D6BE0"/>
    <w:rsid w:val="007D711E"/>
    <w:rsid w:val="007D7340"/>
    <w:rsid w:val="007E13C6"/>
    <w:rsid w:val="007E165D"/>
    <w:rsid w:val="007E5B4B"/>
    <w:rsid w:val="007E6A97"/>
    <w:rsid w:val="007E6AEB"/>
    <w:rsid w:val="007F3F5D"/>
    <w:rsid w:val="007F449E"/>
    <w:rsid w:val="007F4F92"/>
    <w:rsid w:val="007F51F9"/>
    <w:rsid w:val="007F5630"/>
    <w:rsid w:val="007F5930"/>
    <w:rsid w:val="007F593A"/>
    <w:rsid w:val="007F6227"/>
    <w:rsid w:val="007F6F4A"/>
    <w:rsid w:val="007F77B2"/>
    <w:rsid w:val="007F7D27"/>
    <w:rsid w:val="007F7FC3"/>
    <w:rsid w:val="00800891"/>
    <w:rsid w:val="0080142E"/>
    <w:rsid w:val="008036CF"/>
    <w:rsid w:val="00803B03"/>
    <w:rsid w:val="00804A90"/>
    <w:rsid w:val="0080590D"/>
    <w:rsid w:val="0080653F"/>
    <w:rsid w:val="00806EC4"/>
    <w:rsid w:val="00807F0F"/>
    <w:rsid w:val="008103A1"/>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B78"/>
    <w:rsid w:val="00827E45"/>
    <w:rsid w:val="00827FDC"/>
    <w:rsid w:val="0083016C"/>
    <w:rsid w:val="008307F2"/>
    <w:rsid w:val="0083100F"/>
    <w:rsid w:val="0083139F"/>
    <w:rsid w:val="0083239A"/>
    <w:rsid w:val="00833386"/>
    <w:rsid w:val="00833E11"/>
    <w:rsid w:val="00834335"/>
    <w:rsid w:val="008346AC"/>
    <w:rsid w:val="00835A4C"/>
    <w:rsid w:val="00835F85"/>
    <w:rsid w:val="00836517"/>
    <w:rsid w:val="008423C2"/>
    <w:rsid w:val="00843479"/>
    <w:rsid w:val="00845303"/>
    <w:rsid w:val="008471A8"/>
    <w:rsid w:val="00850A76"/>
    <w:rsid w:val="00851EDB"/>
    <w:rsid w:val="00852889"/>
    <w:rsid w:val="008536AB"/>
    <w:rsid w:val="00854BD2"/>
    <w:rsid w:val="0085521E"/>
    <w:rsid w:val="00856093"/>
    <w:rsid w:val="00856CB3"/>
    <w:rsid w:val="00857283"/>
    <w:rsid w:val="00860031"/>
    <w:rsid w:val="00861F1A"/>
    <w:rsid w:val="00862464"/>
    <w:rsid w:val="0086306C"/>
    <w:rsid w:val="008634D2"/>
    <w:rsid w:val="00864605"/>
    <w:rsid w:val="00866B74"/>
    <w:rsid w:val="00866D68"/>
    <w:rsid w:val="0087038C"/>
    <w:rsid w:val="00870A5F"/>
    <w:rsid w:val="00870E2F"/>
    <w:rsid w:val="00870FEE"/>
    <w:rsid w:val="0087132C"/>
    <w:rsid w:val="00871773"/>
    <w:rsid w:val="008720B9"/>
    <w:rsid w:val="0087265C"/>
    <w:rsid w:val="00873B8F"/>
    <w:rsid w:val="00876073"/>
    <w:rsid w:val="00876E31"/>
    <w:rsid w:val="00877494"/>
    <w:rsid w:val="008775A4"/>
    <w:rsid w:val="0088021A"/>
    <w:rsid w:val="00880266"/>
    <w:rsid w:val="008833AF"/>
    <w:rsid w:val="00883C38"/>
    <w:rsid w:val="0088430D"/>
    <w:rsid w:val="00884BC8"/>
    <w:rsid w:val="00884BE4"/>
    <w:rsid w:val="0088501E"/>
    <w:rsid w:val="00887351"/>
    <w:rsid w:val="008902D3"/>
    <w:rsid w:val="008913F2"/>
    <w:rsid w:val="008919D2"/>
    <w:rsid w:val="008919F7"/>
    <w:rsid w:val="008927F9"/>
    <w:rsid w:val="008939CA"/>
    <w:rsid w:val="00894515"/>
    <w:rsid w:val="008950AB"/>
    <w:rsid w:val="0089543C"/>
    <w:rsid w:val="00895C6D"/>
    <w:rsid w:val="00896457"/>
    <w:rsid w:val="0089674B"/>
    <w:rsid w:val="008976C0"/>
    <w:rsid w:val="008A0E9E"/>
    <w:rsid w:val="008A26D4"/>
    <w:rsid w:val="008A3ED6"/>
    <w:rsid w:val="008A3EE6"/>
    <w:rsid w:val="008A42E0"/>
    <w:rsid w:val="008A63DC"/>
    <w:rsid w:val="008A6444"/>
    <w:rsid w:val="008A7EDC"/>
    <w:rsid w:val="008A7FCC"/>
    <w:rsid w:val="008B19ED"/>
    <w:rsid w:val="008B1DCC"/>
    <w:rsid w:val="008B1F9A"/>
    <w:rsid w:val="008B338D"/>
    <w:rsid w:val="008B3AE0"/>
    <w:rsid w:val="008B491B"/>
    <w:rsid w:val="008B4CBF"/>
    <w:rsid w:val="008B5BFF"/>
    <w:rsid w:val="008B66E0"/>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A22"/>
    <w:rsid w:val="008E2B46"/>
    <w:rsid w:val="008E33F0"/>
    <w:rsid w:val="008E5AEA"/>
    <w:rsid w:val="008E6A5F"/>
    <w:rsid w:val="008E7485"/>
    <w:rsid w:val="008F2347"/>
    <w:rsid w:val="008F2EDC"/>
    <w:rsid w:val="008F32D0"/>
    <w:rsid w:val="008F554C"/>
    <w:rsid w:val="008F5635"/>
    <w:rsid w:val="008F5D4B"/>
    <w:rsid w:val="008F777E"/>
    <w:rsid w:val="009016FE"/>
    <w:rsid w:val="00903F99"/>
    <w:rsid w:val="009076DF"/>
    <w:rsid w:val="009076F8"/>
    <w:rsid w:val="00907DA7"/>
    <w:rsid w:val="00907F64"/>
    <w:rsid w:val="009142B3"/>
    <w:rsid w:val="009158A2"/>
    <w:rsid w:val="0091656C"/>
    <w:rsid w:val="00922D2D"/>
    <w:rsid w:val="00925C1A"/>
    <w:rsid w:val="009260C9"/>
    <w:rsid w:val="00926328"/>
    <w:rsid w:val="00927304"/>
    <w:rsid w:val="00927F07"/>
    <w:rsid w:val="00930067"/>
    <w:rsid w:val="00931E8B"/>
    <w:rsid w:val="00933F31"/>
    <w:rsid w:val="009350C7"/>
    <w:rsid w:val="00935577"/>
    <w:rsid w:val="00936E7B"/>
    <w:rsid w:val="00937907"/>
    <w:rsid w:val="00937C25"/>
    <w:rsid w:val="00940BCE"/>
    <w:rsid w:val="00941434"/>
    <w:rsid w:val="0094171D"/>
    <w:rsid w:val="009417D0"/>
    <w:rsid w:val="00942559"/>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470C"/>
    <w:rsid w:val="00954C2F"/>
    <w:rsid w:val="00956E3A"/>
    <w:rsid w:val="00956F7F"/>
    <w:rsid w:val="0095760C"/>
    <w:rsid w:val="00960045"/>
    <w:rsid w:val="0096030E"/>
    <w:rsid w:val="00962C43"/>
    <w:rsid w:val="009636BD"/>
    <w:rsid w:val="0096404F"/>
    <w:rsid w:val="00965674"/>
    <w:rsid w:val="00965A13"/>
    <w:rsid w:val="00966940"/>
    <w:rsid w:val="00966AEF"/>
    <w:rsid w:val="009672CA"/>
    <w:rsid w:val="009714A1"/>
    <w:rsid w:val="00972390"/>
    <w:rsid w:val="009735C1"/>
    <w:rsid w:val="009757A9"/>
    <w:rsid w:val="0097790F"/>
    <w:rsid w:val="00980FDA"/>
    <w:rsid w:val="00982076"/>
    <w:rsid w:val="00985AE8"/>
    <w:rsid w:val="00986616"/>
    <w:rsid w:val="00986A1E"/>
    <w:rsid w:val="00987236"/>
    <w:rsid w:val="00987368"/>
    <w:rsid w:val="00990383"/>
    <w:rsid w:val="009928DD"/>
    <w:rsid w:val="00993655"/>
    <w:rsid w:val="00994A5A"/>
    <w:rsid w:val="0099577A"/>
    <w:rsid w:val="0099585E"/>
    <w:rsid w:val="00995DA7"/>
    <w:rsid w:val="00995E54"/>
    <w:rsid w:val="00997077"/>
    <w:rsid w:val="00997354"/>
    <w:rsid w:val="0099764C"/>
    <w:rsid w:val="009A0F7B"/>
    <w:rsid w:val="009A4EDA"/>
    <w:rsid w:val="009A6197"/>
    <w:rsid w:val="009A62C1"/>
    <w:rsid w:val="009A6803"/>
    <w:rsid w:val="009B1269"/>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328C"/>
    <w:rsid w:val="009D3E9A"/>
    <w:rsid w:val="009D4C05"/>
    <w:rsid w:val="009D67D9"/>
    <w:rsid w:val="009D6E26"/>
    <w:rsid w:val="009D7C41"/>
    <w:rsid w:val="009E3A54"/>
    <w:rsid w:val="009E441B"/>
    <w:rsid w:val="009E4E3F"/>
    <w:rsid w:val="009E54BD"/>
    <w:rsid w:val="009E5606"/>
    <w:rsid w:val="009E64DF"/>
    <w:rsid w:val="009E7503"/>
    <w:rsid w:val="009E7692"/>
    <w:rsid w:val="009F0E33"/>
    <w:rsid w:val="009F13C5"/>
    <w:rsid w:val="009F2B14"/>
    <w:rsid w:val="009F2B62"/>
    <w:rsid w:val="009F3AEA"/>
    <w:rsid w:val="009F54D6"/>
    <w:rsid w:val="009F65D1"/>
    <w:rsid w:val="009F6E69"/>
    <w:rsid w:val="00A00195"/>
    <w:rsid w:val="00A00199"/>
    <w:rsid w:val="00A01538"/>
    <w:rsid w:val="00A028CE"/>
    <w:rsid w:val="00A0419B"/>
    <w:rsid w:val="00A067A9"/>
    <w:rsid w:val="00A076A5"/>
    <w:rsid w:val="00A10143"/>
    <w:rsid w:val="00A1022C"/>
    <w:rsid w:val="00A12332"/>
    <w:rsid w:val="00A135F6"/>
    <w:rsid w:val="00A14F70"/>
    <w:rsid w:val="00A15E56"/>
    <w:rsid w:val="00A23626"/>
    <w:rsid w:val="00A26B77"/>
    <w:rsid w:val="00A27733"/>
    <w:rsid w:val="00A3006A"/>
    <w:rsid w:val="00A30AEF"/>
    <w:rsid w:val="00A31912"/>
    <w:rsid w:val="00A31D5B"/>
    <w:rsid w:val="00A31F9F"/>
    <w:rsid w:val="00A33459"/>
    <w:rsid w:val="00A339D0"/>
    <w:rsid w:val="00A33BB9"/>
    <w:rsid w:val="00A349F7"/>
    <w:rsid w:val="00A353DC"/>
    <w:rsid w:val="00A37D25"/>
    <w:rsid w:val="00A40310"/>
    <w:rsid w:val="00A405D7"/>
    <w:rsid w:val="00A40B83"/>
    <w:rsid w:val="00A41CFF"/>
    <w:rsid w:val="00A421CE"/>
    <w:rsid w:val="00A422FF"/>
    <w:rsid w:val="00A42325"/>
    <w:rsid w:val="00A42893"/>
    <w:rsid w:val="00A44C86"/>
    <w:rsid w:val="00A4534E"/>
    <w:rsid w:val="00A46600"/>
    <w:rsid w:val="00A4795F"/>
    <w:rsid w:val="00A52A31"/>
    <w:rsid w:val="00A54D5F"/>
    <w:rsid w:val="00A55D1F"/>
    <w:rsid w:val="00A55D23"/>
    <w:rsid w:val="00A56501"/>
    <w:rsid w:val="00A63719"/>
    <w:rsid w:val="00A63D09"/>
    <w:rsid w:val="00A63EF4"/>
    <w:rsid w:val="00A6571A"/>
    <w:rsid w:val="00A669BF"/>
    <w:rsid w:val="00A67D38"/>
    <w:rsid w:val="00A72412"/>
    <w:rsid w:val="00A730C1"/>
    <w:rsid w:val="00A74D97"/>
    <w:rsid w:val="00A74FF7"/>
    <w:rsid w:val="00A75001"/>
    <w:rsid w:val="00A7567C"/>
    <w:rsid w:val="00A75C39"/>
    <w:rsid w:val="00A770A1"/>
    <w:rsid w:val="00A773B0"/>
    <w:rsid w:val="00A81ED3"/>
    <w:rsid w:val="00A827F2"/>
    <w:rsid w:val="00A832D2"/>
    <w:rsid w:val="00A84A53"/>
    <w:rsid w:val="00A85190"/>
    <w:rsid w:val="00A871B6"/>
    <w:rsid w:val="00A871CF"/>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37D2"/>
    <w:rsid w:val="00AA4219"/>
    <w:rsid w:val="00AB17C6"/>
    <w:rsid w:val="00AB250B"/>
    <w:rsid w:val="00AB3140"/>
    <w:rsid w:val="00AB3A03"/>
    <w:rsid w:val="00AB49DB"/>
    <w:rsid w:val="00AB4E97"/>
    <w:rsid w:val="00AB554B"/>
    <w:rsid w:val="00AC15C0"/>
    <w:rsid w:val="00AC21C4"/>
    <w:rsid w:val="00AC566D"/>
    <w:rsid w:val="00AC69F4"/>
    <w:rsid w:val="00AD17B4"/>
    <w:rsid w:val="00AD2C0D"/>
    <w:rsid w:val="00AD3BEF"/>
    <w:rsid w:val="00AD4393"/>
    <w:rsid w:val="00AD4A4D"/>
    <w:rsid w:val="00AD5232"/>
    <w:rsid w:val="00AD70FD"/>
    <w:rsid w:val="00AD7776"/>
    <w:rsid w:val="00AD7DC3"/>
    <w:rsid w:val="00AE084A"/>
    <w:rsid w:val="00AE1143"/>
    <w:rsid w:val="00AE13C9"/>
    <w:rsid w:val="00AE21D5"/>
    <w:rsid w:val="00AE256E"/>
    <w:rsid w:val="00AE45FA"/>
    <w:rsid w:val="00AE76DD"/>
    <w:rsid w:val="00AE7CD6"/>
    <w:rsid w:val="00AF0211"/>
    <w:rsid w:val="00AF14A0"/>
    <w:rsid w:val="00AF25D9"/>
    <w:rsid w:val="00AF2A86"/>
    <w:rsid w:val="00AF3813"/>
    <w:rsid w:val="00AF4737"/>
    <w:rsid w:val="00AF4C3B"/>
    <w:rsid w:val="00AF5584"/>
    <w:rsid w:val="00AF64F6"/>
    <w:rsid w:val="00AF6828"/>
    <w:rsid w:val="00B01113"/>
    <w:rsid w:val="00B01690"/>
    <w:rsid w:val="00B01EC0"/>
    <w:rsid w:val="00B05536"/>
    <w:rsid w:val="00B05D98"/>
    <w:rsid w:val="00B07A30"/>
    <w:rsid w:val="00B105F3"/>
    <w:rsid w:val="00B114E8"/>
    <w:rsid w:val="00B11532"/>
    <w:rsid w:val="00B138EC"/>
    <w:rsid w:val="00B13F7D"/>
    <w:rsid w:val="00B1498E"/>
    <w:rsid w:val="00B1598C"/>
    <w:rsid w:val="00B16D64"/>
    <w:rsid w:val="00B17782"/>
    <w:rsid w:val="00B17DA3"/>
    <w:rsid w:val="00B208AD"/>
    <w:rsid w:val="00B209D2"/>
    <w:rsid w:val="00B21A05"/>
    <w:rsid w:val="00B21F76"/>
    <w:rsid w:val="00B221C5"/>
    <w:rsid w:val="00B22CFC"/>
    <w:rsid w:val="00B272FA"/>
    <w:rsid w:val="00B277CD"/>
    <w:rsid w:val="00B30BE2"/>
    <w:rsid w:val="00B30F5B"/>
    <w:rsid w:val="00B31BAB"/>
    <w:rsid w:val="00B32905"/>
    <w:rsid w:val="00B3325A"/>
    <w:rsid w:val="00B334EE"/>
    <w:rsid w:val="00B33DB2"/>
    <w:rsid w:val="00B34FFF"/>
    <w:rsid w:val="00B37503"/>
    <w:rsid w:val="00B4364F"/>
    <w:rsid w:val="00B43CD7"/>
    <w:rsid w:val="00B4619B"/>
    <w:rsid w:val="00B465D4"/>
    <w:rsid w:val="00B46623"/>
    <w:rsid w:val="00B470DC"/>
    <w:rsid w:val="00B47D6E"/>
    <w:rsid w:val="00B51065"/>
    <w:rsid w:val="00B52773"/>
    <w:rsid w:val="00B5545E"/>
    <w:rsid w:val="00B60347"/>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37C"/>
    <w:rsid w:val="00B7760A"/>
    <w:rsid w:val="00B77781"/>
    <w:rsid w:val="00B81A95"/>
    <w:rsid w:val="00B81F99"/>
    <w:rsid w:val="00B82D07"/>
    <w:rsid w:val="00B834BE"/>
    <w:rsid w:val="00B85CDC"/>
    <w:rsid w:val="00B86695"/>
    <w:rsid w:val="00B86CDC"/>
    <w:rsid w:val="00B870AE"/>
    <w:rsid w:val="00B90233"/>
    <w:rsid w:val="00B90E13"/>
    <w:rsid w:val="00B91163"/>
    <w:rsid w:val="00B911F2"/>
    <w:rsid w:val="00B95B9D"/>
    <w:rsid w:val="00B95E03"/>
    <w:rsid w:val="00B960CA"/>
    <w:rsid w:val="00B961F4"/>
    <w:rsid w:val="00B97103"/>
    <w:rsid w:val="00B97703"/>
    <w:rsid w:val="00BA0B62"/>
    <w:rsid w:val="00BA2299"/>
    <w:rsid w:val="00BA2ED7"/>
    <w:rsid w:val="00BA5244"/>
    <w:rsid w:val="00BA6813"/>
    <w:rsid w:val="00BA6C25"/>
    <w:rsid w:val="00BA71E1"/>
    <w:rsid w:val="00BA7C24"/>
    <w:rsid w:val="00BB168A"/>
    <w:rsid w:val="00BB2671"/>
    <w:rsid w:val="00BB49DF"/>
    <w:rsid w:val="00BB6A23"/>
    <w:rsid w:val="00BB6BDE"/>
    <w:rsid w:val="00BB793D"/>
    <w:rsid w:val="00BB797B"/>
    <w:rsid w:val="00BC172B"/>
    <w:rsid w:val="00BC17CE"/>
    <w:rsid w:val="00BC18FA"/>
    <w:rsid w:val="00BC1DCC"/>
    <w:rsid w:val="00BC3561"/>
    <w:rsid w:val="00BC389A"/>
    <w:rsid w:val="00BC3D0F"/>
    <w:rsid w:val="00BC446A"/>
    <w:rsid w:val="00BC58C8"/>
    <w:rsid w:val="00BC74EE"/>
    <w:rsid w:val="00BC7681"/>
    <w:rsid w:val="00BC78EE"/>
    <w:rsid w:val="00BC795A"/>
    <w:rsid w:val="00BD0C4F"/>
    <w:rsid w:val="00BD1B44"/>
    <w:rsid w:val="00BD4F51"/>
    <w:rsid w:val="00BD5F5C"/>
    <w:rsid w:val="00BD664E"/>
    <w:rsid w:val="00BD68A4"/>
    <w:rsid w:val="00BE0C55"/>
    <w:rsid w:val="00BE0F57"/>
    <w:rsid w:val="00BE1B0F"/>
    <w:rsid w:val="00BE205F"/>
    <w:rsid w:val="00BE519D"/>
    <w:rsid w:val="00BE5733"/>
    <w:rsid w:val="00BF45AE"/>
    <w:rsid w:val="00BF4A70"/>
    <w:rsid w:val="00BF5074"/>
    <w:rsid w:val="00BF51E3"/>
    <w:rsid w:val="00BF526D"/>
    <w:rsid w:val="00BF5779"/>
    <w:rsid w:val="00BF58D1"/>
    <w:rsid w:val="00BF6CC9"/>
    <w:rsid w:val="00C0250A"/>
    <w:rsid w:val="00C0261E"/>
    <w:rsid w:val="00C02AE4"/>
    <w:rsid w:val="00C0564F"/>
    <w:rsid w:val="00C06B65"/>
    <w:rsid w:val="00C1130F"/>
    <w:rsid w:val="00C1171F"/>
    <w:rsid w:val="00C14B33"/>
    <w:rsid w:val="00C14DD8"/>
    <w:rsid w:val="00C164A6"/>
    <w:rsid w:val="00C166D4"/>
    <w:rsid w:val="00C177C2"/>
    <w:rsid w:val="00C2274D"/>
    <w:rsid w:val="00C23CB9"/>
    <w:rsid w:val="00C23E8D"/>
    <w:rsid w:val="00C241C9"/>
    <w:rsid w:val="00C24F3D"/>
    <w:rsid w:val="00C2644A"/>
    <w:rsid w:val="00C300FF"/>
    <w:rsid w:val="00C32FB2"/>
    <w:rsid w:val="00C41130"/>
    <w:rsid w:val="00C42B96"/>
    <w:rsid w:val="00C4396A"/>
    <w:rsid w:val="00C43A33"/>
    <w:rsid w:val="00C440F4"/>
    <w:rsid w:val="00C44D07"/>
    <w:rsid w:val="00C462C3"/>
    <w:rsid w:val="00C46669"/>
    <w:rsid w:val="00C47D6D"/>
    <w:rsid w:val="00C47F23"/>
    <w:rsid w:val="00C50AD1"/>
    <w:rsid w:val="00C5599A"/>
    <w:rsid w:val="00C6044B"/>
    <w:rsid w:val="00C60C04"/>
    <w:rsid w:val="00C631D9"/>
    <w:rsid w:val="00C6351D"/>
    <w:rsid w:val="00C64655"/>
    <w:rsid w:val="00C64976"/>
    <w:rsid w:val="00C67EEA"/>
    <w:rsid w:val="00C72EFE"/>
    <w:rsid w:val="00C73671"/>
    <w:rsid w:val="00C741C2"/>
    <w:rsid w:val="00C74509"/>
    <w:rsid w:val="00C74AC3"/>
    <w:rsid w:val="00C75EDD"/>
    <w:rsid w:val="00C77A3A"/>
    <w:rsid w:val="00C8209F"/>
    <w:rsid w:val="00C821D4"/>
    <w:rsid w:val="00C822C4"/>
    <w:rsid w:val="00C82985"/>
    <w:rsid w:val="00C82FAC"/>
    <w:rsid w:val="00C83184"/>
    <w:rsid w:val="00C8482E"/>
    <w:rsid w:val="00C86C2E"/>
    <w:rsid w:val="00C914A2"/>
    <w:rsid w:val="00C92760"/>
    <w:rsid w:val="00C96B6E"/>
    <w:rsid w:val="00C97018"/>
    <w:rsid w:val="00C975C2"/>
    <w:rsid w:val="00C97B87"/>
    <w:rsid w:val="00CA400B"/>
    <w:rsid w:val="00CA5414"/>
    <w:rsid w:val="00CA7AF1"/>
    <w:rsid w:val="00CA7F5F"/>
    <w:rsid w:val="00CB078B"/>
    <w:rsid w:val="00CB1F7D"/>
    <w:rsid w:val="00CB28D4"/>
    <w:rsid w:val="00CB4032"/>
    <w:rsid w:val="00CB6AC8"/>
    <w:rsid w:val="00CC30EC"/>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256A"/>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7D9"/>
    <w:rsid w:val="00D01A14"/>
    <w:rsid w:val="00D03EF0"/>
    <w:rsid w:val="00D049B1"/>
    <w:rsid w:val="00D04F26"/>
    <w:rsid w:val="00D053D3"/>
    <w:rsid w:val="00D069ED"/>
    <w:rsid w:val="00D078BA"/>
    <w:rsid w:val="00D10C04"/>
    <w:rsid w:val="00D115A0"/>
    <w:rsid w:val="00D13682"/>
    <w:rsid w:val="00D1374A"/>
    <w:rsid w:val="00D14009"/>
    <w:rsid w:val="00D14AB9"/>
    <w:rsid w:val="00D14C4D"/>
    <w:rsid w:val="00D15DA1"/>
    <w:rsid w:val="00D2069A"/>
    <w:rsid w:val="00D206BD"/>
    <w:rsid w:val="00D20F39"/>
    <w:rsid w:val="00D21035"/>
    <w:rsid w:val="00D21ACD"/>
    <w:rsid w:val="00D22D06"/>
    <w:rsid w:val="00D25A76"/>
    <w:rsid w:val="00D26E10"/>
    <w:rsid w:val="00D2734E"/>
    <w:rsid w:val="00D30015"/>
    <w:rsid w:val="00D313F6"/>
    <w:rsid w:val="00D32D20"/>
    <w:rsid w:val="00D335DB"/>
    <w:rsid w:val="00D34FBB"/>
    <w:rsid w:val="00D358CA"/>
    <w:rsid w:val="00D363F0"/>
    <w:rsid w:val="00D36677"/>
    <w:rsid w:val="00D36688"/>
    <w:rsid w:val="00D36BB4"/>
    <w:rsid w:val="00D37C53"/>
    <w:rsid w:val="00D41708"/>
    <w:rsid w:val="00D4214E"/>
    <w:rsid w:val="00D446A0"/>
    <w:rsid w:val="00D51959"/>
    <w:rsid w:val="00D52319"/>
    <w:rsid w:val="00D56873"/>
    <w:rsid w:val="00D56A8D"/>
    <w:rsid w:val="00D56CD0"/>
    <w:rsid w:val="00D5709E"/>
    <w:rsid w:val="00D576D4"/>
    <w:rsid w:val="00D57AC9"/>
    <w:rsid w:val="00D60048"/>
    <w:rsid w:val="00D63534"/>
    <w:rsid w:val="00D635F6"/>
    <w:rsid w:val="00D636B4"/>
    <w:rsid w:val="00D6370E"/>
    <w:rsid w:val="00D63E18"/>
    <w:rsid w:val="00D66550"/>
    <w:rsid w:val="00D66B44"/>
    <w:rsid w:val="00D71108"/>
    <w:rsid w:val="00D72CCB"/>
    <w:rsid w:val="00D72F2B"/>
    <w:rsid w:val="00D74E37"/>
    <w:rsid w:val="00D802B9"/>
    <w:rsid w:val="00D80E91"/>
    <w:rsid w:val="00D83B99"/>
    <w:rsid w:val="00D83F77"/>
    <w:rsid w:val="00D8466F"/>
    <w:rsid w:val="00D85CEF"/>
    <w:rsid w:val="00D85FCB"/>
    <w:rsid w:val="00D8643E"/>
    <w:rsid w:val="00D9096F"/>
    <w:rsid w:val="00D92A4E"/>
    <w:rsid w:val="00D937E4"/>
    <w:rsid w:val="00D939C5"/>
    <w:rsid w:val="00D957C4"/>
    <w:rsid w:val="00D9631B"/>
    <w:rsid w:val="00D96F68"/>
    <w:rsid w:val="00D97B58"/>
    <w:rsid w:val="00D97E23"/>
    <w:rsid w:val="00DA0E89"/>
    <w:rsid w:val="00DA25B0"/>
    <w:rsid w:val="00DA2AF7"/>
    <w:rsid w:val="00DA4FA4"/>
    <w:rsid w:val="00DA6D5A"/>
    <w:rsid w:val="00DB0815"/>
    <w:rsid w:val="00DB34D5"/>
    <w:rsid w:val="00DB46A0"/>
    <w:rsid w:val="00DB5F52"/>
    <w:rsid w:val="00DB793D"/>
    <w:rsid w:val="00DC048C"/>
    <w:rsid w:val="00DC1283"/>
    <w:rsid w:val="00DC21CC"/>
    <w:rsid w:val="00DC2347"/>
    <w:rsid w:val="00DC24C4"/>
    <w:rsid w:val="00DC2B06"/>
    <w:rsid w:val="00DC2BA2"/>
    <w:rsid w:val="00DC3B82"/>
    <w:rsid w:val="00DC5F4E"/>
    <w:rsid w:val="00DC71C4"/>
    <w:rsid w:val="00DC73E0"/>
    <w:rsid w:val="00DC7AC8"/>
    <w:rsid w:val="00DC7F69"/>
    <w:rsid w:val="00DD0B6D"/>
    <w:rsid w:val="00DD0EBB"/>
    <w:rsid w:val="00DD1B2E"/>
    <w:rsid w:val="00DD2380"/>
    <w:rsid w:val="00DD2DE8"/>
    <w:rsid w:val="00DD6516"/>
    <w:rsid w:val="00DD77B6"/>
    <w:rsid w:val="00DD7971"/>
    <w:rsid w:val="00DD7DC4"/>
    <w:rsid w:val="00DD7EC3"/>
    <w:rsid w:val="00DE0046"/>
    <w:rsid w:val="00DE1E95"/>
    <w:rsid w:val="00DE49C8"/>
    <w:rsid w:val="00DE5685"/>
    <w:rsid w:val="00DE6BB0"/>
    <w:rsid w:val="00DF100C"/>
    <w:rsid w:val="00DF297C"/>
    <w:rsid w:val="00DF432C"/>
    <w:rsid w:val="00DF4369"/>
    <w:rsid w:val="00DF7B97"/>
    <w:rsid w:val="00E018A3"/>
    <w:rsid w:val="00E03354"/>
    <w:rsid w:val="00E033BD"/>
    <w:rsid w:val="00E039BE"/>
    <w:rsid w:val="00E03FF1"/>
    <w:rsid w:val="00E044AB"/>
    <w:rsid w:val="00E06327"/>
    <w:rsid w:val="00E07C12"/>
    <w:rsid w:val="00E10DDA"/>
    <w:rsid w:val="00E1133F"/>
    <w:rsid w:val="00E12BA7"/>
    <w:rsid w:val="00E14495"/>
    <w:rsid w:val="00E14EBC"/>
    <w:rsid w:val="00E17963"/>
    <w:rsid w:val="00E21396"/>
    <w:rsid w:val="00E2249A"/>
    <w:rsid w:val="00E2345B"/>
    <w:rsid w:val="00E236F5"/>
    <w:rsid w:val="00E24506"/>
    <w:rsid w:val="00E26258"/>
    <w:rsid w:val="00E27B9B"/>
    <w:rsid w:val="00E301E1"/>
    <w:rsid w:val="00E30881"/>
    <w:rsid w:val="00E31D6F"/>
    <w:rsid w:val="00E32316"/>
    <w:rsid w:val="00E3596F"/>
    <w:rsid w:val="00E37F64"/>
    <w:rsid w:val="00E402A8"/>
    <w:rsid w:val="00E41A0E"/>
    <w:rsid w:val="00E41C26"/>
    <w:rsid w:val="00E43AD9"/>
    <w:rsid w:val="00E4506A"/>
    <w:rsid w:val="00E46834"/>
    <w:rsid w:val="00E52407"/>
    <w:rsid w:val="00E52A58"/>
    <w:rsid w:val="00E5317A"/>
    <w:rsid w:val="00E53CEC"/>
    <w:rsid w:val="00E545F5"/>
    <w:rsid w:val="00E56678"/>
    <w:rsid w:val="00E56E80"/>
    <w:rsid w:val="00E573F5"/>
    <w:rsid w:val="00E61064"/>
    <w:rsid w:val="00E61B64"/>
    <w:rsid w:val="00E63FCC"/>
    <w:rsid w:val="00E64A39"/>
    <w:rsid w:val="00E659E2"/>
    <w:rsid w:val="00E65BC4"/>
    <w:rsid w:val="00E65FF0"/>
    <w:rsid w:val="00E67F7A"/>
    <w:rsid w:val="00E705EF"/>
    <w:rsid w:val="00E70607"/>
    <w:rsid w:val="00E70734"/>
    <w:rsid w:val="00E72203"/>
    <w:rsid w:val="00E73D1C"/>
    <w:rsid w:val="00E74CA6"/>
    <w:rsid w:val="00E75F5E"/>
    <w:rsid w:val="00E80308"/>
    <w:rsid w:val="00E80D4B"/>
    <w:rsid w:val="00E8459A"/>
    <w:rsid w:val="00E8670A"/>
    <w:rsid w:val="00E8712C"/>
    <w:rsid w:val="00E87F61"/>
    <w:rsid w:val="00E90C26"/>
    <w:rsid w:val="00E93B04"/>
    <w:rsid w:val="00E943CA"/>
    <w:rsid w:val="00E9564B"/>
    <w:rsid w:val="00E96316"/>
    <w:rsid w:val="00E9660E"/>
    <w:rsid w:val="00EA100B"/>
    <w:rsid w:val="00EA35C9"/>
    <w:rsid w:val="00EA415B"/>
    <w:rsid w:val="00EA546E"/>
    <w:rsid w:val="00EB0289"/>
    <w:rsid w:val="00EB12B5"/>
    <w:rsid w:val="00EB19F9"/>
    <w:rsid w:val="00EB2656"/>
    <w:rsid w:val="00EB2CC9"/>
    <w:rsid w:val="00EB368D"/>
    <w:rsid w:val="00EB560F"/>
    <w:rsid w:val="00EB5AE5"/>
    <w:rsid w:val="00EB6D8B"/>
    <w:rsid w:val="00EB7C04"/>
    <w:rsid w:val="00EC04CE"/>
    <w:rsid w:val="00EC5851"/>
    <w:rsid w:val="00EC594C"/>
    <w:rsid w:val="00EC60B7"/>
    <w:rsid w:val="00EC67CC"/>
    <w:rsid w:val="00EC68F7"/>
    <w:rsid w:val="00EC6F8E"/>
    <w:rsid w:val="00EC7DCB"/>
    <w:rsid w:val="00EC7F43"/>
    <w:rsid w:val="00ED2010"/>
    <w:rsid w:val="00ED2DE4"/>
    <w:rsid w:val="00ED4C9A"/>
    <w:rsid w:val="00ED5020"/>
    <w:rsid w:val="00ED6A8E"/>
    <w:rsid w:val="00EE066B"/>
    <w:rsid w:val="00EE0B70"/>
    <w:rsid w:val="00EE129F"/>
    <w:rsid w:val="00EE1E05"/>
    <w:rsid w:val="00EE2AE3"/>
    <w:rsid w:val="00EE383C"/>
    <w:rsid w:val="00EE3D03"/>
    <w:rsid w:val="00EE5AB4"/>
    <w:rsid w:val="00EE611C"/>
    <w:rsid w:val="00EE67FB"/>
    <w:rsid w:val="00EF0E3B"/>
    <w:rsid w:val="00EF20E6"/>
    <w:rsid w:val="00EF24CD"/>
    <w:rsid w:val="00EF2EF0"/>
    <w:rsid w:val="00EF3C80"/>
    <w:rsid w:val="00EF4831"/>
    <w:rsid w:val="00EF51F1"/>
    <w:rsid w:val="00EF5E7D"/>
    <w:rsid w:val="00F01009"/>
    <w:rsid w:val="00F01BDE"/>
    <w:rsid w:val="00F01D9E"/>
    <w:rsid w:val="00F043C7"/>
    <w:rsid w:val="00F05830"/>
    <w:rsid w:val="00F058DF"/>
    <w:rsid w:val="00F07005"/>
    <w:rsid w:val="00F0724C"/>
    <w:rsid w:val="00F13619"/>
    <w:rsid w:val="00F15078"/>
    <w:rsid w:val="00F160FD"/>
    <w:rsid w:val="00F16B65"/>
    <w:rsid w:val="00F20177"/>
    <w:rsid w:val="00F2033E"/>
    <w:rsid w:val="00F20CD7"/>
    <w:rsid w:val="00F20E2F"/>
    <w:rsid w:val="00F225A2"/>
    <w:rsid w:val="00F22B9A"/>
    <w:rsid w:val="00F23FD9"/>
    <w:rsid w:val="00F2447A"/>
    <w:rsid w:val="00F247F5"/>
    <w:rsid w:val="00F24B47"/>
    <w:rsid w:val="00F25AF6"/>
    <w:rsid w:val="00F263AA"/>
    <w:rsid w:val="00F27ABA"/>
    <w:rsid w:val="00F316BF"/>
    <w:rsid w:val="00F318B1"/>
    <w:rsid w:val="00F32974"/>
    <w:rsid w:val="00F32DB3"/>
    <w:rsid w:val="00F32E4F"/>
    <w:rsid w:val="00F3365B"/>
    <w:rsid w:val="00F336BB"/>
    <w:rsid w:val="00F377F2"/>
    <w:rsid w:val="00F405DE"/>
    <w:rsid w:val="00F40B8A"/>
    <w:rsid w:val="00F40ED2"/>
    <w:rsid w:val="00F41D10"/>
    <w:rsid w:val="00F42DBE"/>
    <w:rsid w:val="00F4351B"/>
    <w:rsid w:val="00F4381F"/>
    <w:rsid w:val="00F4421F"/>
    <w:rsid w:val="00F44815"/>
    <w:rsid w:val="00F4497F"/>
    <w:rsid w:val="00F451FA"/>
    <w:rsid w:val="00F46671"/>
    <w:rsid w:val="00F4696A"/>
    <w:rsid w:val="00F47D6D"/>
    <w:rsid w:val="00F50862"/>
    <w:rsid w:val="00F51DBD"/>
    <w:rsid w:val="00F5372D"/>
    <w:rsid w:val="00F55688"/>
    <w:rsid w:val="00F55AB8"/>
    <w:rsid w:val="00F55B65"/>
    <w:rsid w:val="00F56973"/>
    <w:rsid w:val="00F56DD2"/>
    <w:rsid w:val="00F56E2E"/>
    <w:rsid w:val="00F57E60"/>
    <w:rsid w:val="00F57F5C"/>
    <w:rsid w:val="00F613A2"/>
    <w:rsid w:val="00F62128"/>
    <w:rsid w:val="00F62790"/>
    <w:rsid w:val="00F62D83"/>
    <w:rsid w:val="00F63379"/>
    <w:rsid w:val="00F67E70"/>
    <w:rsid w:val="00F71322"/>
    <w:rsid w:val="00F7200D"/>
    <w:rsid w:val="00F72835"/>
    <w:rsid w:val="00F72A6B"/>
    <w:rsid w:val="00F741E6"/>
    <w:rsid w:val="00F74B0A"/>
    <w:rsid w:val="00F80455"/>
    <w:rsid w:val="00F80648"/>
    <w:rsid w:val="00F80802"/>
    <w:rsid w:val="00F813FD"/>
    <w:rsid w:val="00F848CE"/>
    <w:rsid w:val="00F85A6B"/>
    <w:rsid w:val="00F86A12"/>
    <w:rsid w:val="00F871E1"/>
    <w:rsid w:val="00F873FF"/>
    <w:rsid w:val="00F921CD"/>
    <w:rsid w:val="00F936AE"/>
    <w:rsid w:val="00F948A9"/>
    <w:rsid w:val="00F95313"/>
    <w:rsid w:val="00F95AF4"/>
    <w:rsid w:val="00F95BEC"/>
    <w:rsid w:val="00F964DB"/>
    <w:rsid w:val="00F9656F"/>
    <w:rsid w:val="00F977FE"/>
    <w:rsid w:val="00FA111F"/>
    <w:rsid w:val="00FA11AD"/>
    <w:rsid w:val="00FA1B86"/>
    <w:rsid w:val="00FA3DB1"/>
    <w:rsid w:val="00FA5B15"/>
    <w:rsid w:val="00FA5CC4"/>
    <w:rsid w:val="00FA7974"/>
    <w:rsid w:val="00FB2498"/>
    <w:rsid w:val="00FB27C5"/>
    <w:rsid w:val="00FB28F2"/>
    <w:rsid w:val="00FB5154"/>
    <w:rsid w:val="00FB7A9A"/>
    <w:rsid w:val="00FC1C7C"/>
    <w:rsid w:val="00FC1FFD"/>
    <w:rsid w:val="00FC221C"/>
    <w:rsid w:val="00FC292D"/>
    <w:rsid w:val="00FC347D"/>
    <w:rsid w:val="00FC453C"/>
    <w:rsid w:val="00FC4BB5"/>
    <w:rsid w:val="00FC57A4"/>
    <w:rsid w:val="00FD0399"/>
    <w:rsid w:val="00FD0DFA"/>
    <w:rsid w:val="00FD1C3A"/>
    <w:rsid w:val="00FD1DF0"/>
    <w:rsid w:val="00FD20F6"/>
    <w:rsid w:val="00FD29B4"/>
    <w:rsid w:val="00FD3842"/>
    <w:rsid w:val="00FD73DF"/>
    <w:rsid w:val="00FD7FCB"/>
    <w:rsid w:val="00FD7FF4"/>
    <w:rsid w:val="00FE03A4"/>
    <w:rsid w:val="00FE2373"/>
    <w:rsid w:val="00FE45D2"/>
    <w:rsid w:val="00FE56B9"/>
    <w:rsid w:val="00FE6CFA"/>
    <w:rsid w:val="00FE72DF"/>
    <w:rsid w:val="00FF2C01"/>
    <w:rsid w:val="00FF306C"/>
    <w:rsid w:val="00FF4013"/>
    <w:rsid w:val="00FF4C84"/>
    <w:rsid w:val="00FF56FC"/>
    <w:rsid w:val="00FF61F3"/>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qFormat/>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9"/>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List Paragraph1"/>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afa">
    <w:name w:val="Table Grid"/>
    <w:aliases w:val="TableGrid"/>
    <w:basedOn w:val="a1"/>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5"/>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6"/>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7"/>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58210">
      <w:bodyDiv w:val="1"/>
      <w:marLeft w:val="0"/>
      <w:marRight w:val="0"/>
      <w:marTop w:val="0"/>
      <w:marBottom w:val="0"/>
      <w:divBdr>
        <w:top w:val="none" w:sz="0" w:space="0" w:color="auto"/>
        <w:left w:val="none" w:sz="0" w:space="0" w:color="auto"/>
        <w:bottom w:val="none" w:sz="0" w:space="0" w:color="auto"/>
        <w:right w:val="none" w:sz="0" w:space="0" w:color="auto"/>
      </w:divBdr>
      <w:divsChild>
        <w:div w:id="1973562251">
          <w:marLeft w:val="274"/>
          <w:marRight w:val="0"/>
          <w:marTop w:val="200"/>
          <w:marBottom w:val="0"/>
          <w:divBdr>
            <w:top w:val="none" w:sz="0" w:space="0" w:color="auto"/>
            <w:left w:val="none" w:sz="0" w:space="0" w:color="auto"/>
            <w:bottom w:val="none" w:sz="0" w:space="0" w:color="auto"/>
            <w:right w:val="none" w:sz="0" w:space="0" w:color="auto"/>
          </w:divBdr>
        </w:div>
      </w:divsChild>
    </w:div>
    <w:div w:id="122119261">
      <w:bodyDiv w:val="1"/>
      <w:marLeft w:val="0"/>
      <w:marRight w:val="0"/>
      <w:marTop w:val="0"/>
      <w:marBottom w:val="0"/>
      <w:divBdr>
        <w:top w:val="none" w:sz="0" w:space="0" w:color="auto"/>
        <w:left w:val="none" w:sz="0" w:space="0" w:color="auto"/>
        <w:bottom w:val="none" w:sz="0" w:space="0" w:color="auto"/>
        <w:right w:val="none" w:sz="0" w:space="0" w:color="auto"/>
      </w:divBdr>
      <w:divsChild>
        <w:div w:id="3826952">
          <w:marLeft w:val="274"/>
          <w:marRight w:val="0"/>
          <w:marTop w:val="200"/>
          <w:marBottom w:val="0"/>
          <w:divBdr>
            <w:top w:val="none" w:sz="0" w:space="0" w:color="auto"/>
            <w:left w:val="none" w:sz="0" w:space="0" w:color="auto"/>
            <w:bottom w:val="none" w:sz="0" w:space="0" w:color="auto"/>
            <w:right w:val="none" w:sz="0" w:space="0" w:color="auto"/>
          </w:divBdr>
        </w:div>
      </w:divsChild>
    </w:div>
    <w:div w:id="149365871">
      <w:bodyDiv w:val="1"/>
      <w:marLeft w:val="0"/>
      <w:marRight w:val="0"/>
      <w:marTop w:val="0"/>
      <w:marBottom w:val="0"/>
      <w:divBdr>
        <w:top w:val="none" w:sz="0" w:space="0" w:color="auto"/>
        <w:left w:val="none" w:sz="0" w:space="0" w:color="auto"/>
        <w:bottom w:val="none" w:sz="0" w:space="0" w:color="auto"/>
        <w:right w:val="none" w:sz="0" w:space="0" w:color="auto"/>
      </w:divBdr>
      <w:divsChild>
        <w:div w:id="1589000002">
          <w:marLeft w:val="274"/>
          <w:marRight w:val="0"/>
          <w:marTop w:val="200"/>
          <w:marBottom w:val="0"/>
          <w:divBdr>
            <w:top w:val="none" w:sz="0" w:space="0" w:color="auto"/>
            <w:left w:val="none" w:sz="0" w:space="0" w:color="auto"/>
            <w:bottom w:val="none" w:sz="0" w:space="0" w:color="auto"/>
            <w:right w:val="none" w:sz="0" w:space="0" w:color="auto"/>
          </w:divBdr>
        </w:div>
      </w:divsChild>
    </w:div>
    <w:div w:id="196359020">
      <w:bodyDiv w:val="1"/>
      <w:marLeft w:val="0"/>
      <w:marRight w:val="0"/>
      <w:marTop w:val="0"/>
      <w:marBottom w:val="0"/>
      <w:divBdr>
        <w:top w:val="none" w:sz="0" w:space="0" w:color="auto"/>
        <w:left w:val="none" w:sz="0" w:space="0" w:color="auto"/>
        <w:bottom w:val="none" w:sz="0" w:space="0" w:color="auto"/>
        <w:right w:val="none" w:sz="0" w:space="0" w:color="auto"/>
      </w:divBdr>
    </w:div>
    <w:div w:id="238910498">
      <w:bodyDiv w:val="1"/>
      <w:marLeft w:val="0"/>
      <w:marRight w:val="0"/>
      <w:marTop w:val="0"/>
      <w:marBottom w:val="0"/>
      <w:divBdr>
        <w:top w:val="none" w:sz="0" w:space="0" w:color="auto"/>
        <w:left w:val="none" w:sz="0" w:space="0" w:color="auto"/>
        <w:bottom w:val="none" w:sz="0" w:space="0" w:color="auto"/>
        <w:right w:val="none" w:sz="0" w:space="0" w:color="auto"/>
      </w:divBdr>
      <w:divsChild>
        <w:div w:id="182979155">
          <w:marLeft w:val="274"/>
          <w:marRight w:val="0"/>
          <w:marTop w:val="200"/>
          <w:marBottom w:val="0"/>
          <w:divBdr>
            <w:top w:val="none" w:sz="0" w:space="0" w:color="auto"/>
            <w:left w:val="none" w:sz="0" w:space="0" w:color="auto"/>
            <w:bottom w:val="none" w:sz="0" w:space="0" w:color="auto"/>
            <w:right w:val="none" w:sz="0" w:space="0" w:color="auto"/>
          </w:divBdr>
        </w:div>
      </w:divsChild>
    </w:div>
    <w:div w:id="245459842">
      <w:bodyDiv w:val="1"/>
      <w:marLeft w:val="0"/>
      <w:marRight w:val="0"/>
      <w:marTop w:val="0"/>
      <w:marBottom w:val="0"/>
      <w:divBdr>
        <w:top w:val="none" w:sz="0" w:space="0" w:color="auto"/>
        <w:left w:val="none" w:sz="0" w:space="0" w:color="auto"/>
        <w:bottom w:val="none" w:sz="0" w:space="0" w:color="auto"/>
        <w:right w:val="none" w:sz="0" w:space="0" w:color="auto"/>
      </w:divBdr>
    </w:div>
    <w:div w:id="386759645">
      <w:bodyDiv w:val="1"/>
      <w:marLeft w:val="0"/>
      <w:marRight w:val="0"/>
      <w:marTop w:val="0"/>
      <w:marBottom w:val="0"/>
      <w:divBdr>
        <w:top w:val="none" w:sz="0" w:space="0" w:color="auto"/>
        <w:left w:val="none" w:sz="0" w:space="0" w:color="auto"/>
        <w:bottom w:val="none" w:sz="0" w:space="0" w:color="auto"/>
        <w:right w:val="none" w:sz="0" w:space="0" w:color="auto"/>
      </w:divBdr>
      <w:divsChild>
        <w:div w:id="396783017">
          <w:marLeft w:val="274"/>
          <w:marRight w:val="0"/>
          <w:marTop w:val="200"/>
          <w:marBottom w:val="0"/>
          <w:divBdr>
            <w:top w:val="none" w:sz="0" w:space="0" w:color="auto"/>
            <w:left w:val="none" w:sz="0" w:space="0" w:color="auto"/>
            <w:bottom w:val="none" w:sz="0" w:space="0" w:color="auto"/>
            <w:right w:val="none" w:sz="0" w:space="0" w:color="auto"/>
          </w:divBdr>
        </w:div>
      </w:divsChild>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552615075">
      <w:bodyDiv w:val="1"/>
      <w:marLeft w:val="0"/>
      <w:marRight w:val="0"/>
      <w:marTop w:val="0"/>
      <w:marBottom w:val="0"/>
      <w:divBdr>
        <w:top w:val="none" w:sz="0" w:space="0" w:color="auto"/>
        <w:left w:val="none" w:sz="0" w:space="0" w:color="auto"/>
        <w:bottom w:val="none" w:sz="0" w:space="0" w:color="auto"/>
        <w:right w:val="none" w:sz="0" w:space="0" w:color="auto"/>
      </w:divBdr>
      <w:divsChild>
        <w:div w:id="1481534879">
          <w:marLeft w:val="274"/>
          <w:marRight w:val="0"/>
          <w:marTop w:val="200"/>
          <w:marBottom w:val="0"/>
          <w:divBdr>
            <w:top w:val="none" w:sz="0" w:space="0" w:color="auto"/>
            <w:left w:val="none" w:sz="0" w:space="0" w:color="auto"/>
            <w:bottom w:val="none" w:sz="0" w:space="0" w:color="auto"/>
            <w:right w:val="none" w:sz="0" w:space="0" w:color="auto"/>
          </w:divBdr>
        </w:div>
      </w:divsChild>
    </w:div>
    <w:div w:id="634410149">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2880530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185554826">
      <w:bodyDiv w:val="1"/>
      <w:marLeft w:val="0"/>
      <w:marRight w:val="0"/>
      <w:marTop w:val="0"/>
      <w:marBottom w:val="0"/>
      <w:divBdr>
        <w:top w:val="none" w:sz="0" w:space="0" w:color="auto"/>
        <w:left w:val="none" w:sz="0" w:space="0" w:color="auto"/>
        <w:bottom w:val="none" w:sz="0" w:space="0" w:color="auto"/>
        <w:right w:val="none" w:sz="0" w:space="0" w:color="auto"/>
      </w:divBdr>
      <w:divsChild>
        <w:div w:id="985742228">
          <w:marLeft w:val="274"/>
          <w:marRight w:val="0"/>
          <w:marTop w:val="200"/>
          <w:marBottom w:val="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80263571">
      <w:bodyDiv w:val="1"/>
      <w:marLeft w:val="0"/>
      <w:marRight w:val="0"/>
      <w:marTop w:val="0"/>
      <w:marBottom w:val="0"/>
      <w:divBdr>
        <w:top w:val="none" w:sz="0" w:space="0" w:color="auto"/>
        <w:left w:val="none" w:sz="0" w:space="0" w:color="auto"/>
        <w:bottom w:val="none" w:sz="0" w:space="0" w:color="auto"/>
        <w:right w:val="none" w:sz="0" w:space="0" w:color="auto"/>
      </w:divBdr>
      <w:divsChild>
        <w:div w:id="226258397">
          <w:marLeft w:val="274"/>
          <w:marRight w:val="0"/>
          <w:marTop w:val="200"/>
          <w:marBottom w:val="0"/>
          <w:divBdr>
            <w:top w:val="none" w:sz="0" w:space="0" w:color="auto"/>
            <w:left w:val="none" w:sz="0" w:space="0" w:color="auto"/>
            <w:bottom w:val="none" w:sz="0" w:space="0" w:color="auto"/>
            <w:right w:val="none" w:sz="0" w:space="0" w:color="auto"/>
          </w:divBdr>
        </w:div>
      </w:divsChild>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 w:id="2107267900">
      <w:bodyDiv w:val="1"/>
      <w:marLeft w:val="0"/>
      <w:marRight w:val="0"/>
      <w:marTop w:val="0"/>
      <w:marBottom w:val="0"/>
      <w:divBdr>
        <w:top w:val="none" w:sz="0" w:space="0" w:color="auto"/>
        <w:left w:val="none" w:sz="0" w:space="0" w:color="auto"/>
        <w:bottom w:val="none" w:sz="0" w:space="0" w:color="auto"/>
        <w:right w:val="none" w:sz="0" w:space="0" w:color="auto"/>
      </w:divBdr>
      <w:divsChild>
        <w:div w:id="1779131328">
          <w:marLeft w:val="274"/>
          <w:marRight w:val="0"/>
          <w:marTop w:val="200"/>
          <w:marBottom w:val="0"/>
          <w:divBdr>
            <w:top w:val="none" w:sz="0" w:space="0" w:color="auto"/>
            <w:left w:val="none" w:sz="0" w:space="0" w:color="auto"/>
            <w:bottom w:val="none" w:sz="0" w:space="0" w:color="auto"/>
            <w:right w:val="none" w:sz="0" w:space="0" w:color="auto"/>
          </w:divBdr>
        </w:div>
        <w:div w:id="137698529">
          <w:marLeft w:val="274"/>
          <w:marRight w:val="0"/>
          <w:marTop w:val="200"/>
          <w:marBottom w:val="0"/>
          <w:divBdr>
            <w:top w:val="none" w:sz="0" w:space="0" w:color="auto"/>
            <w:left w:val="none" w:sz="0" w:space="0" w:color="auto"/>
            <w:bottom w:val="none" w:sz="0" w:space="0" w:color="auto"/>
            <w:right w:val="none" w:sz="0" w:space="0" w:color="auto"/>
          </w:divBdr>
        </w:div>
      </w:divsChild>
    </w:div>
    <w:div w:id="2120491409">
      <w:bodyDiv w:val="1"/>
      <w:marLeft w:val="0"/>
      <w:marRight w:val="0"/>
      <w:marTop w:val="0"/>
      <w:marBottom w:val="0"/>
      <w:divBdr>
        <w:top w:val="none" w:sz="0" w:space="0" w:color="auto"/>
        <w:left w:val="none" w:sz="0" w:space="0" w:color="auto"/>
        <w:bottom w:val="none" w:sz="0" w:space="0" w:color="auto"/>
        <w:right w:val="none" w:sz="0" w:space="0" w:color="auto"/>
      </w:divBdr>
      <w:divsChild>
        <w:div w:id="1163354592">
          <w:marLeft w:val="274"/>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customXml/itemProps2.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3.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816</TotalTime>
  <Pages>6</Pages>
  <Words>3081</Words>
  <Characters>13829</Characters>
  <Application>Microsoft Office Word</Application>
  <DocSecurity>0</DocSecurity>
  <Lines>115</Lines>
  <Paragraphs>33</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16877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cp:lastModifiedBy>
  <cp:revision>257</cp:revision>
  <cp:lastPrinted>2018-05-22T10:28:00Z</cp:lastPrinted>
  <dcterms:created xsi:type="dcterms:W3CDTF">2021-08-05T01:32:00Z</dcterms:created>
  <dcterms:modified xsi:type="dcterms:W3CDTF">2023-08-11T00:18:00Z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